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62958" w:rsidRDefault="00963671" w:rsidP="00963671">
      <w:pPr>
        <w:jc w:val="center"/>
        <w:rPr>
          <w:rFonts w:asciiTheme="minorHAnsi" w:hAnsiTheme="minorHAnsi" w:cstheme="minorHAnsi"/>
          <w:b/>
          <w:bCs/>
          <w:caps/>
          <w:sz w:val="21"/>
          <w:szCs w:val="21"/>
        </w:rPr>
      </w:pPr>
      <w:bookmarkStart w:id="0" w:name="_Hlk192762478"/>
      <w:bookmarkStart w:id="1" w:name="_Hlk152070804"/>
      <w:r w:rsidRPr="00C62958">
        <w:rPr>
          <w:rFonts w:asciiTheme="minorHAnsi" w:hAnsiTheme="minorHAnsi" w:cstheme="minorHAnsi"/>
          <w:b/>
          <w:bCs/>
          <w:caps/>
          <w:sz w:val="21"/>
          <w:szCs w:val="21"/>
        </w:rPr>
        <w:t>PASIŪLYMAS</w:t>
      </w:r>
    </w:p>
    <w:p w14:paraId="346BBA77" w14:textId="5860A1E5" w:rsidR="00C24407" w:rsidRPr="00C24407" w:rsidRDefault="00C24407" w:rsidP="00963671">
      <w:pPr>
        <w:jc w:val="center"/>
        <w:rPr>
          <w:rFonts w:asciiTheme="minorHAnsi" w:hAnsiTheme="minorHAnsi" w:cstheme="minorHAnsi"/>
          <w:b/>
          <w:bCs/>
          <w:i/>
          <w:iCs/>
          <w:caps/>
          <w:sz w:val="21"/>
          <w:szCs w:val="21"/>
        </w:rPr>
      </w:pPr>
      <w:bookmarkStart w:id="2" w:name="_Hlk193049482"/>
      <w:bookmarkEnd w:id="0"/>
      <w:r w:rsidRPr="00C24407">
        <w:rPr>
          <w:rFonts w:asciiTheme="minorHAnsi" w:hAnsiTheme="minorHAnsi" w:cstheme="minorHAnsi"/>
          <w:b/>
          <w:bCs/>
          <w:caps/>
          <w:sz w:val="21"/>
          <w:szCs w:val="21"/>
        </w:rPr>
        <w:t>Įranga standartizuotoms mechatronikos laboratorijoms</w:t>
      </w:r>
      <w:r w:rsidRPr="00C24407">
        <w:rPr>
          <w:rFonts w:asciiTheme="minorHAnsi" w:hAnsiTheme="minorHAnsi" w:cstheme="minorHAnsi"/>
          <w:b/>
          <w:bCs/>
          <w:i/>
          <w:iCs/>
          <w:caps/>
          <w:sz w:val="21"/>
          <w:szCs w:val="21"/>
        </w:rPr>
        <w:t xml:space="preserve"> (robotika)</w:t>
      </w:r>
    </w:p>
    <w:p w14:paraId="2BB4D6C3" w14:textId="73D8F9A0" w:rsidR="00963671" w:rsidRDefault="00C24407" w:rsidP="00963671">
      <w:pPr>
        <w:jc w:val="center"/>
        <w:rPr>
          <w:rFonts w:asciiTheme="minorHAnsi" w:hAnsiTheme="minorHAnsi" w:cstheme="minorHAnsi"/>
          <w:b/>
          <w:i/>
          <w:iCs/>
          <w:sz w:val="21"/>
          <w:szCs w:val="21"/>
        </w:rPr>
      </w:pPr>
      <w:r>
        <w:rPr>
          <w:rFonts w:asciiTheme="minorHAnsi" w:hAnsiTheme="minorHAnsi" w:cstheme="minorHAnsi"/>
          <w:b/>
          <w:i/>
          <w:iCs/>
          <w:sz w:val="21"/>
          <w:szCs w:val="21"/>
        </w:rPr>
        <w:t>I</w:t>
      </w:r>
      <w:r w:rsidR="00815C73">
        <w:rPr>
          <w:rFonts w:asciiTheme="minorHAnsi" w:hAnsiTheme="minorHAnsi" w:cstheme="minorHAnsi"/>
          <w:b/>
          <w:i/>
          <w:iCs/>
          <w:sz w:val="21"/>
          <w:szCs w:val="21"/>
        </w:rPr>
        <w:t>I</w:t>
      </w:r>
      <w:r w:rsidR="00500BDD" w:rsidRPr="00C62958">
        <w:rPr>
          <w:rFonts w:asciiTheme="minorHAnsi" w:hAnsiTheme="minorHAnsi" w:cstheme="minorHAnsi"/>
          <w:b/>
          <w:i/>
          <w:iCs/>
          <w:sz w:val="21"/>
          <w:szCs w:val="21"/>
        </w:rPr>
        <w:t xml:space="preserve"> </w:t>
      </w:r>
      <w:r w:rsidR="00D94F49" w:rsidRPr="00C62958">
        <w:rPr>
          <w:rFonts w:asciiTheme="minorHAnsi" w:hAnsiTheme="minorHAnsi" w:cstheme="minorHAnsi"/>
          <w:b/>
          <w:i/>
          <w:iCs/>
          <w:sz w:val="21"/>
          <w:szCs w:val="21"/>
        </w:rPr>
        <w:t>PIRKIMO DALIS</w:t>
      </w:r>
    </w:p>
    <w:p w14:paraId="01FC5D2F" w14:textId="77777777" w:rsidR="009053CA" w:rsidRPr="00C62958" w:rsidRDefault="009053CA" w:rsidP="00963671">
      <w:pPr>
        <w:jc w:val="center"/>
        <w:rPr>
          <w:rFonts w:asciiTheme="minorHAnsi" w:hAnsiTheme="minorHAnsi" w:cstheme="minorHAnsi"/>
          <w:b/>
          <w:i/>
          <w:iCs/>
          <w:sz w:val="21"/>
          <w:szCs w:val="21"/>
        </w:rPr>
      </w:pPr>
    </w:p>
    <w:tbl>
      <w:tblPr>
        <w:tblStyle w:val="TableGrid"/>
        <w:tblW w:w="151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6"/>
      </w:tblGrid>
      <w:tr w:rsidR="000B3212" w:rsidRPr="00C62958" w14:paraId="7AB6A2F2" w14:textId="77777777" w:rsidTr="009053CA">
        <w:trPr>
          <w:trHeight w:val="1189"/>
        </w:trPr>
        <w:tc>
          <w:tcPr>
            <w:tcW w:w="15166" w:type="dxa"/>
          </w:tcPr>
          <w:bookmarkEnd w:id="2"/>
          <w:p w14:paraId="539FC4D7" w14:textId="77777777"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34F4951" w14:textId="0CBC5662"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w:t>
            </w:r>
            <w:r w:rsidR="000B3212" w:rsidRPr="00C62958">
              <w:rPr>
                <w:rFonts w:asciiTheme="minorHAnsi" w:hAnsiTheme="minorHAnsi" w:cstheme="minorHAnsi"/>
                <w:sz w:val="21"/>
                <w:szCs w:val="21"/>
              </w:rPr>
              <w:t>D</w:t>
            </w:r>
            <w:r w:rsidRPr="00C62958">
              <w:rPr>
                <w:rFonts w:asciiTheme="minorHAnsi" w:hAnsiTheme="minorHAnsi" w:cstheme="minorHAnsi"/>
                <w:sz w:val="21"/>
                <w:szCs w:val="21"/>
              </w:rPr>
              <w:t>ata)</w:t>
            </w:r>
          </w:p>
          <w:p w14:paraId="03BC80C5" w14:textId="77777777"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A76E969" w14:textId="77777777" w:rsidR="000B3212" w:rsidRPr="00C62958" w:rsidRDefault="000B3212" w:rsidP="009053CA">
            <w:pPr>
              <w:jc w:val="center"/>
              <w:rPr>
                <w:rFonts w:asciiTheme="minorHAnsi" w:hAnsiTheme="minorHAnsi" w:cstheme="minorHAnsi"/>
                <w:sz w:val="21"/>
                <w:szCs w:val="21"/>
              </w:rPr>
            </w:pPr>
            <w:r w:rsidRPr="00C62958">
              <w:rPr>
                <w:rFonts w:asciiTheme="minorHAnsi" w:hAnsiTheme="minorHAnsi" w:cstheme="minorHAnsi"/>
                <w:sz w:val="21"/>
                <w:szCs w:val="21"/>
              </w:rPr>
              <w:t>(Sudarymo vieta)</w:t>
            </w:r>
          </w:p>
          <w:p w14:paraId="583EC273" w14:textId="77777777" w:rsidR="00963671" w:rsidRPr="00C62958" w:rsidRDefault="00963671" w:rsidP="009053CA">
            <w:pPr>
              <w:contextualSpacing/>
              <w:jc w:val="center"/>
              <w:rPr>
                <w:rFonts w:asciiTheme="minorHAnsi" w:hAnsiTheme="minorHAnsi" w:cstheme="minorHAns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7"/>
        <w:gridCol w:w="7628"/>
      </w:tblGrid>
      <w:tr w:rsidR="00C30C72" w:rsidRPr="00C62958"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 xml:space="preserve">Tiekėjo pavadinimas </w:t>
            </w:r>
          </w:p>
          <w:p w14:paraId="1B3A9AB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b/>
                <w:bCs/>
                <w:sz w:val="21"/>
                <w:szCs w:val="21"/>
                <w:lang w:eastAsia="en-US"/>
              </w:rPr>
              <w:t>Tiekėjo adresas, juridinio asmens įmonės kodas</w:t>
            </w:r>
            <w:r w:rsidRPr="00C62958">
              <w:rPr>
                <w:rFonts w:asciiTheme="minorHAnsi" w:hAnsiTheme="minorHAnsi" w:cstheme="minorHAns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bookmarkEnd w:id="1"/>
    </w:tbl>
    <w:p w14:paraId="3A4E2C00" w14:textId="40E7131C" w:rsidR="00963671" w:rsidRPr="00C62958" w:rsidRDefault="00963671" w:rsidP="00963671">
      <w:pPr>
        <w:ind w:firstLine="567"/>
        <w:rPr>
          <w:rFonts w:asciiTheme="minorHAnsi" w:hAnsiTheme="minorHAnsi" w:cstheme="minorHAnsi"/>
          <w:sz w:val="21"/>
          <w:szCs w:val="21"/>
        </w:rPr>
      </w:pPr>
    </w:p>
    <w:p w14:paraId="2E422125" w14:textId="6BACE377" w:rsidR="002E41CF" w:rsidRPr="00C62958" w:rsidRDefault="002E41CF" w:rsidP="004D56A5">
      <w:pPr>
        <w:ind w:firstLine="567"/>
        <w:jc w:val="both"/>
        <w:rPr>
          <w:rFonts w:asciiTheme="minorHAnsi" w:hAnsiTheme="minorHAnsi" w:cstheme="minorHAnsi"/>
          <w:sz w:val="21"/>
          <w:szCs w:val="21"/>
        </w:rPr>
      </w:pPr>
      <w:r w:rsidRPr="00C62958">
        <w:rPr>
          <w:rFonts w:asciiTheme="minorHAnsi" w:hAnsiTheme="minorHAnsi" w:cstheme="minorHAnsi"/>
          <w:sz w:val="21"/>
          <w:szCs w:val="21"/>
        </w:rPr>
        <w:t xml:space="preserve">Atsižvelgdami į pirkimo dokumentuose išdėstytas sąlygas, teikiame savo pasiūlymą. </w:t>
      </w:r>
      <w:r w:rsidR="00147C10" w:rsidRPr="00C62958">
        <w:rPr>
          <w:rFonts w:asciiTheme="minorHAnsi" w:hAnsiTheme="minorHAnsi" w:cstheme="minorHAnsi"/>
          <w:sz w:val="21"/>
          <w:szCs w:val="21"/>
        </w:rPr>
        <w:t>A</w:t>
      </w:r>
      <w:r w:rsidRPr="00C62958">
        <w:rPr>
          <w:rFonts w:asciiTheme="minorHAnsi" w:hAnsiTheme="minorHAnsi" w:cstheme="minorHAnsi"/>
          <w:sz w:val="21"/>
          <w:szCs w:val="21"/>
        </w:rPr>
        <w:t xml:space="preserve"> dalyje nurodome informaciją bei duomenis apie mūsų pasirengimą įvykdyti numatomą sudaryti pirkimo sutartį.</w:t>
      </w:r>
    </w:p>
    <w:p w14:paraId="3E7B8AB0" w14:textId="26D2E30D" w:rsidR="00C86EBA" w:rsidRPr="00C62958" w:rsidRDefault="00C86EBA"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sz w:val="21"/>
          <w:szCs w:val="21"/>
          <w:lang w:eastAsia="en-US"/>
        </w:rPr>
        <w:t>Pateikiame siūlomų paslaugų kokybės (ir kiekybės) kriterijų aprašymą:</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9"/>
        <w:gridCol w:w="8505"/>
      </w:tblGrid>
      <w:tr w:rsidR="00C86EBA" w:rsidRPr="00C62958" w14:paraId="66176D82" w14:textId="77777777" w:rsidTr="009053CA">
        <w:tc>
          <w:tcPr>
            <w:tcW w:w="6799" w:type="dxa"/>
            <w:shd w:val="clear" w:color="auto" w:fill="D9E2F3" w:themeFill="accent1" w:themeFillTint="33"/>
            <w:vAlign w:val="center"/>
          </w:tcPr>
          <w:p w14:paraId="06797F2F"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Kokybės (ir kiekybės) kriterijai </w:t>
            </w:r>
            <w:r w:rsidRPr="00C62958">
              <w:rPr>
                <w:rFonts w:asciiTheme="minorHAnsi" w:eastAsia="Calibri" w:hAnsiTheme="minorHAnsi" w:cstheme="minorHAnsi"/>
                <w:i/>
                <w:sz w:val="21"/>
                <w:szCs w:val="21"/>
                <w:lang w:eastAsia="en-US"/>
              </w:rPr>
              <w:t>(nurodyti visus kriterijus, išskyrus kainą)</w:t>
            </w:r>
          </w:p>
        </w:tc>
        <w:tc>
          <w:tcPr>
            <w:tcW w:w="8505" w:type="dxa"/>
            <w:shd w:val="clear" w:color="auto" w:fill="D9E2F3" w:themeFill="accent1" w:themeFillTint="33"/>
            <w:vAlign w:val="center"/>
          </w:tcPr>
          <w:p w14:paraId="7E10D063"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Siūlomų kriterijų </w:t>
            </w:r>
            <w:r w:rsidRPr="00C62958">
              <w:rPr>
                <w:rFonts w:asciiTheme="minorHAnsi" w:eastAsia="Calibri" w:hAnsiTheme="minorHAnsi" w:cstheme="minorHAnsi"/>
                <w:bCs/>
                <w:sz w:val="21"/>
                <w:szCs w:val="21"/>
                <w:lang w:eastAsia="en-US"/>
              </w:rPr>
              <w:t>aprašymas (ir rodiklių reikšmės)</w:t>
            </w:r>
          </w:p>
        </w:tc>
      </w:tr>
      <w:tr w:rsidR="00C86EBA" w:rsidRPr="00C62958" w14:paraId="5348C72B" w14:textId="77777777" w:rsidTr="009053CA">
        <w:tc>
          <w:tcPr>
            <w:tcW w:w="6799" w:type="dxa"/>
            <w:shd w:val="clear" w:color="auto" w:fill="D9E2F3" w:themeFill="accent1" w:themeFillTint="33"/>
          </w:tcPr>
          <w:p w14:paraId="0CADECCB" w14:textId="6B5BCC20" w:rsidR="00C86EBA" w:rsidRPr="00C62958" w:rsidRDefault="007C34DF"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b/>
                <w:i/>
                <w:iCs/>
                <w:sz w:val="21"/>
                <w:szCs w:val="21"/>
                <w:u w:val="single"/>
                <w:lang w:eastAsia="en-US"/>
              </w:rPr>
              <w:t>Pirmas kriterijus.</w:t>
            </w:r>
            <w:r w:rsidRPr="00C62958">
              <w:rPr>
                <w:rFonts w:asciiTheme="minorHAnsi" w:eastAsia="Calibri" w:hAnsiTheme="minorHAnsi" w:cstheme="minorHAnsi"/>
                <w:bCs/>
                <w:sz w:val="21"/>
                <w:szCs w:val="21"/>
                <w:lang w:eastAsia="en-US"/>
              </w:rPr>
              <w:t xml:space="preserve"> </w:t>
            </w:r>
            <w:r w:rsidR="00DA7AFB" w:rsidRPr="00C62958">
              <w:rPr>
                <w:rFonts w:asciiTheme="minorHAnsi" w:eastAsia="Calibri" w:hAnsiTheme="minorHAnsi" w:cstheme="minorHAnsi"/>
                <w:bCs/>
                <w:sz w:val="21"/>
                <w:szCs w:val="21"/>
                <w:lang w:eastAsia="en-US"/>
              </w:rPr>
              <w:t>Aplinką tausojantis prekių pristatymo būdas</w:t>
            </w:r>
            <w:r w:rsidRPr="00C62958">
              <w:rPr>
                <w:rFonts w:asciiTheme="minorHAnsi" w:eastAsia="Calibri" w:hAnsiTheme="minorHAnsi" w:cstheme="minorHAnsi"/>
                <w:bCs/>
                <w:sz w:val="21"/>
                <w:szCs w:val="21"/>
                <w:lang w:eastAsia="en-US"/>
              </w:rPr>
              <w:t>.</w:t>
            </w:r>
          </w:p>
        </w:tc>
        <w:tc>
          <w:tcPr>
            <w:tcW w:w="8505" w:type="dxa"/>
            <w:shd w:val="clear" w:color="auto" w:fill="D9E2F3" w:themeFill="accent1" w:themeFillTint="33"/>
          </w:tcPr>
          <w:p w14:paraId="77DF51D4" w14:textId="77777777" w:rsidR="00DA7AFB" w:rsidRPr="00C62958" w:rsidRDefault="00DA7AFB" w:rsidP="00DA7AFB">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0761F035" w14:textId="4D531DB0" w:rsidR="00303678" w:rsidRPr="00C62958" w:rsidRDefault="00DA7AFB" w:rsidP="00DA7AFB">
            <w:pPr>
              <w:tabs>
                <w:tab w:val="left" w:pos="567"/>
                <w:tab w:val="left" w:pos="851"/>
              </w:tabs>
              <w:suppressAutoHyphens w:val="0"/>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 apie transporto priemonių atitiktį nurodytiems kriterijams (Euro 6 arba elektromobiliai).</w:t>
            </w:r>
          </w:p>
        </w:tc>
      </w:tr>
      <w:tr w:rsidR="00C86EBA" w:rsidRPr="00C62958" w14:paraId="3511AF2E" w14:textId="77777777" w:rsidTr="009053CA">
        <w:tc>
          <w:tcPr>
            <w:tcW w:w="6799" w:type="dxa"/>
            <w:shd w:val="clear" w:color="auto" w:fill="D9E2F3" w:themeFill="accent1" w:themeFillTint="33"/>
          </w:tcPr>
          <w:p w14:paraId="65CDC47C" w14:textId="398D175A" w:rsidR="00C86EBA" w:rsidRPr="00C62958" w:rsidRDefault="007C34DF" w:rsidP="00C86EBA">
            <w:pPr>
              <w:tabs>
                <w:tab w:val="left" w:pos="567"/>
                <w:tab w:val="left" w:pos="851"/>
              </w:tabs>
              <w:suppressAutoHyphens w:val="0"/>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b/>
                <w:i/>
                <w:iCs/>
                <w:sz w:val="21"/>
                <w:szCs w:val="21"/>
                <w:u w:val="single"/>
                <w:lang w:eastAsia="en-US"/>
              </w:rPr>
              <w:t>Antras kriterijus.</w:t>
            </w:r>
            <w:r w:rsidRPr="00C62958">
              <w:rPr>
                <w:rFonts w:asciiTheme="minorHAnsi" w:eastAsia="Calibri" w:hAnsiTheme="minorHAnsi" w:cstheme="minorHAnsi"/>
                <w:bCs/>
                <w:i/>
                <w:iCs/>
                <w:sz w:val="21"/>
                <w:szCs w:val="21"/>
                <w:lang w:eastAsia="en-US"/>
              </w:rPr>
              <w:t xml:space="preserve"> </w:t>
            </w:r>
            <w:r w:rsidR="00D60C0F" w:rsidRPr="00C62958">
              <w:rPr>
                <w:rFonts w:asciiTheme="minorHAnsi" w:eastAsia="Calibri" w:hAnsiTheme="minorHAnsi" w:cstheme="minorHAnsi"/>
                <w:bCs/>
                <w:sz w:val="21"/>
                <w:szCs w:val="21"/>
                <w:lang w:eastAsia="en-US"/>
              </w:rPr>
              <w:t>Socialiai pažeidžiamų grupių įdarbinimas prekių pristatymui.</w:t>
            </w:r>
          </w:p>
        </w:tc>
        <w:tc>
          <w:tcPr>
            <w:tcW w:w="8505" w:type="dxa"/>
            <w:shd w:val="clear" w:color="auto" w:fill="D9E2F3" w:themeFill="accent1" w:themeFillTint="33"/>
          </w:tcPr>
          <w:p w14:paraId="25CC47E4" w14:textId="77777777" w:rsidR="007C34DF" w:rsidRPr="00C62958" w:rsidRDefault="007C34DF" w:rsidP="007C34DF">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2A2A5528" w14:textId="473C3FC2" w:rsidR="00C86EBA" w:rsidRPr="00C62958" w:rsidRDefault="00384844" w:rsidP="00C16BDB">
            <w:pPr>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w:t>
            </w:r>
            <w:r w:rsidR="00C16BDB" w:rsidRPr="00C62958">
              <w:rPr>
                <w:rFonts w:asciiTheme="minorHAnsi" w:eastAsia="Calibri" w:hAnsiTheme="minorHAnsi" w:cstheme="minorHAnsi"/>
                <w:bCs/>
                <w:sz w:val="21"/>
                <w:szCs w:val="21"/>
                <w:lang w:eastAsia="en-US"/>
              </w:rPr>
              <w:t>, kurioje nurodo planuojamą įtraukti tikslinės grupės asmenų skaičių.</w:t>
            </w:r>
          </w:p>
        </w:tc>
      </w:tr>
    </w:tbl>
    <w:p w14:paraId="39FE4A3B" w14:textId="77777777" w:rsidR="002E41CF" w:rsidRPr="00C62958" w:rsidRDefault="002E41CF" w:rsidP="004D56A5">
      <w:pPr>
        <w:ind w:firstLine="567"/>
        <w:jc w:val="both"/>
        <w:rPr>
          <w:rFonts w:asciiTheme="minorHAnsi" w:hAnsiTheme="minorHAnsi" w:cstheme="minorHAnsi"/>
          <w:sz w:val="21"/>
          <w:szCs w:val="21"/>
        </w:rPr>
      </w:pPr>
    </w:p>
    <w:p w14:paraId="5A719075" w14:textId="29A418DA" w:rsidR="002E41CF" w:rsidRPr="00C62958" w:rsidRDefault="002E41CF" w:rsidP="002E41CF">
      <w:pPr>
        <w:ind w:firstLine="142"/>
        <w:contextualSpacing/>
        <w:jc w:val="both"/>
        <w:rPr>
          <w:rFonts w:asciiTheme="minorHAnsi" w:hAnsiTheme="minorHAnsi" w:cstheme="minorHAnsi"/>
          <w:bCs/>
          <w:sz w:val="21"/>
          <w:szCs w:val="21"/>
        </w:rPr>
      </w:pPr>
      <w:r w:rsidRPr="00C62958">
        <w:rPr>
          <w:rFonts w:asciiTheme="minorHAnsi" w:hAnsiTheme="minorHAnsi" w:cstheme="minorHAnsi"/>
          <w:bCs/>
          <w:sz w:val="21"/>
          <w:szCs w:val="21"/>
        </w:rPr>
        <w:t>1 lentelė. Kartu su pasiūlymu pateikiami šie dokumentai:</w:t>
      </w:r>
    </w:p>
    <w:tbl>
      <w:tblPr>
        <w:tblW w:w="5055" w:type="pct"/>
        <w:tblInd w:w="-5" w:type="dxa"/>
        <w:tblLook w:val="04A0" w:firstRow="1" w:lastRow="0" w:firstColumn="1" w:lastColumn="0" w:noHBand="0" w:noVBand="1"/>
      </w:tblPr>
      <w:tblGrid>
        <w:gridCol w:w="841"/>
        <w:gridCol w:w="10384"/>
        <w:gridCol w:w="4068"/>
      </w:tblGrid>
      <w:tr w:rsidR="002E41CF" w:rsidRPr="00C62958"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Ei</w:t>
            </w:r>
            <w:r w:rsidR="001646BA" w:rsidRPr="00C62958">
              <w:rPr>
                <w:rFonts w:asciiTheme="minorHAnsi" w:hAnsiTheme="minorHAnsi" w:cstheme="minorHAnsi"/>
                <w:b/>
                <w:sz w:val="21"/>
                <w:szCs w:val="21"/>
              </w:rPr>
              <w:t>l.</w:t>
            </w:r>
            <w:r w:rsidRPr="00C62958">
              <w:rPr>
                <w:rFonts w:asciiTheme="minorHAnsi" w:hAnsiTheme="minorHAnsi" w:cstheme="minorHAns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Dokumento puslapių skaičius</w:t>
            </w:r>
          </w:p>
        </w:tc>
      </w:tr>
      <w:tr w:rsidR="002E41CF" w:rsidRPr="00C62958"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C62958" w:rsidRDefault="002E41CF" w:rsidP="00107458">
            <w:pPr>
              <w:contextualSpacing/>
              <w:jc w:val="center"/>
              <w:rPr>
                <w:rFonts w:asciiTheme="minorHAnsi" w:hAnsiTheme="minorHAnsi" w:cstheme="minorHAnsi"/>
                <w:b/>
                <w:i/>
                <w:sz w:val="21"/>
                <w:szCs w:val="21"/>
              </w:rPr>
            </w:pPr>
            <w:r w:rsidRPr="00C62958">
              <w:rPr>
                <w:rFonts w:asciiTheme="minorHAnsi" w:hAnsiTheme="minorHAnsi" w:cstheme="minorHAnsi"/>
                <w:b/>
                <w:i/>
                <w:sz w:val="21"/>
                <w:szCs w:val="21"/>
              </w:rPr>
              <w:lastRenderedPageBreak/>
              <w:t>1.</w:t>
            </w:r>
          </w:p>
        </w:tc>
        <w:tc>
          <w:tcPr>
            <w:tcW w:w="3395" w:type="pct"/>
            <w:tcBorders>
              <w:top w:val="nil"/>
              <w:left w:val="single" w:sz="4" w:space="0" w:color="000000"/>
              <w:bottom w:val="single" w:sz="4" w:space="0" w:color="auto"/>
              <w:right w:val="nil"/>
            </w:tcBorders>
          </w:tcPr>
          <w:p w14:paraId="2F071C56" w14:textId="14AED303" w:rsidR="002E41CF" w:rsidRPr="00C62958" w:rsidRDefault="002E41CF" w:rsidP="004D56A5">
            <w:pPr>
              <w:contextualSpacing/>
              <w:rPr>
                <w:rFonts w:asciiTheme="minorHAnsi" w:hAnsiTheme="minorHAnsi" w:cstheme="minorHAnsi"/>
                <w:bCs/>
                <w:i/>
                <w:iCs/>
                <w:color w:val="4472C4" w:themeColor="accent1"/>
                <w:sz w:val="21"/>
                <w:szCs w:val="21"/>
              </w:rPr>
            </w:pPr>
            <w:r w:rsidRPr="00C62958">
              <w:rPr>
                <w:rFonts w:asciiTheme="minorHAnsi" w:hAnsiTheme="minorHAnsi" w:cstheme="minorHAns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62958" w:rsidRDefault="002E41CF" w:rsidP="00107458">
            <w:pPr>
              <w:contextualSpacing/>
              <w:jc w:val="center"/>
              <w:rPr>
                <w:rFonts w:asciiTheme="minorHAnsi" w:hAnsiTheme="minorHAnsi" w:cstheme="minorHAnsi"/>
                <w:bCs/>
                <w:i/>
                <w:sz w:val="21"/>
                <w:szCs w:val="21"/>
              </w:rPr>
            </w:pPr>
          </w:p>
        </w:tc>
      </w:tr>
      <w:tr w:rsidR="002E41CF" w:rsidRPr="00C62958"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62958" w:rsidRDefault="002E41CF"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62958" w:rsidRDefault="002E41CF" w:rsidP="00107458">
            <w:pPr>
              <w:contextualSpacing/>
              <w:jc w:val="both"/>
              <w:rPr>
                <w:rFonts w:asciiTheme="minorHAnsi" w:hAnsiTheme="minorHAnsi" w:cstheme="minorHAnsi"/>
                <w:bCs/>
                <w:sz w:val="21"/>
                <w:szCs w:val="21"/>
              </w:rPr>
            </w:pPr>
          </w:p>
        </w:tc>
      </w:tr>
      <w:tr w:rsidR="001646BA" w:rsidRPr="00C62958"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62958" w:rsidRDefault="001646BA" w:rsidP="00107458">
            <w:pPr>
              <w:contextualSpacing/>
              <w:jc w:val="both"/>
              <w:rPr>
                <w:rFonts w:asciiTheme="minorHAnsi" w:hAnsiTheme="minorHAnsi" w:cstheme="minorHAnsi"/>
                <w:bCs/>
                <w:sz w:val="21"/>
                <w:szCs w:val="21"/>
              </w:rPr>
            </w:pPr>
          </w:p>
        </w:tc>
      </w:tr>
      <w:tr w:rsidR="001646BA" w:rsidRPr="00C62958"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62958" w:rsidRDefault="001646BA" w:rsidP="00107458">
            <w:pPr>
              <w:contextualSpacing/>
              <w:jc w:val="both"/>
              <w:rPr>
                <w:rFonts w:asciiTheme="minorHAnsi" w:hAnsiTheme="minorHAnsi" w:cstheme="minorHAnsi"/>
                <w:bCs/>
                <w:sz w:val="21"/>
                <w:szCs w:val="21"/>
              </w:rPr>
            </w:pPr>
          </w:p>
        </w:tc>
      </w:tr>
    </w:tbl>
    <w:p w14:paraId="29D024AB" w14:textId="77777777" w:rsidR="002E41CF" w:rsidRPr="00C62958" w:rsidRDefault="002E41CF" w:rsidP="002E41CF">
      <w:pPr>
        <w:contextualSpacing/>
        <w:jc w:val="both"/>
        <w:rPr>
          <w:rFonts w:asciiTheme="minorHAnsi" w:hAnsiTheme="minorHAnsi" w:cstheme="minorHAnsi"/>
          <w:bCs/>
          <w:sz w:val="21"/>
          <w:szCs w:val="21"/>
        </w:rPr>
      </w:pPr>
    </w:p>
    <w:p w14:paraId="311B6C52" w14:textId="2101558D" w:rsidR="002E41CF" w:rsidRPr="00C62958" w:rsidRDefault="002E41CF" w:rsidP="00523E41">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2 lentelė. Informacija</w:t>
      </w:r>
      <w:r w:rsidRPr="00C62958">
        <w:rPr>
          <w:rFonts w:asciiTheme="minorHAnsi" w:hAnsiTheme="minorHAnsi" w:cstheme="minorHAnsi"/>
          <w:b/>
          <w:bCs/>
          <w:sz w:val="21"/>
          <w:szCs w:val="21"/>
        </w:rPr>
        <w:t xml:space="preserve"> apie žinomus subtiekėjus ir jiems perduodamos vykdyti sutarties dalis.</w:t>
      </w:r>
    </w:p>
    <w:p w14:paraId="0417421C" w14:textId="040D7582" w:rsidR="002E41CF" w:rsidRPr="00C62958" w:rsidRDefault="002E41CF" w:rsidP="002E41CF">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4962"/>
        <w:gridCol w:w="9780"/>
      </w:tblGrid>
      <w:tr w:rsidR="002E41CF" w:rsidRPr="00C62958" w14:paraId="4444BFFE" w14:textId="77777777" w:rsidTr="009053CA">
        <w:tc>
          <w:tcPr>
            <w:tcW w:w="567" w:type="dxa"/>
            <w:shd w:val="clear" w:color="auto" w:fill="D9E2F3" w:themeFill="accent1" w:themeFillTint="33"/>
          </w:tcPr>
          <w:p w14:paraId="0B4FE81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4962" w:type="dxa"/>
            <w:shd w:val="clear" w:color="auto" w:fill="D9E2F3" w:themeFill="accent1" w:themeFillTint="33"/>
          </w:tcPr>
          <w:p w14:paraId="1388865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Subtiekėjo pavadinimas,</w:t>
            </w:r>
          </w:p>
          <w:p w14:paraId="779771DA"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 xml:space="preserve"> juridinio asmens kodas, adresas</w:t>
            </w:r>
          </w:p>
        </w:tc>
        <w:tc>
          <w:tcPr>
            <w:tcW w:w="9780" w:type="dxa"/>
            <w:shd w:val="clear" w:color="auto" w:fill="D9E2F3" w:themeFill="accent1" w:themeFillTint="33"/>
          </w:tcPr>
          <w:p w14:paraId="07F7B0C2"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2E41CF" w:rsidRPr="00C62958" w14:paraId="1252C259" w14:textId="77777777" w:rsidTr="009053CA">
        <w:tc>
          <w:tcPr>
            <w:tcW w:w="567" w:type="dxa"/>
            <w:shd w:val="clear" w:color="auto" w:fill="D9E2F3" w:themeFill="accent1" w:themeFillTint="33"/>
          </w:tcPr>
          <w:p w14:paraId="1C8651FC"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4962" w:type="dxa"/>
          </w:tcPr>
          <w:p w14:paraId="6803FACC" w14:textId="77777777" w:rsidR="002E41CF" w:rsidRPr="00C62958" w:rsidRDefault="002E41CF" w:rsidP="00107458">
            <w:pPr>
              <w:rPr>
                <w:rFonts w:asciiTheme="minorHAnsi" w:hAnsiTheme="minorHAnsi" w:cstheme="minorHAnsi"/>
                <w:sz w:val="21"/>
                <w:szCs w:val="21"/>
              </w:rPr>
            </w:pPr>
          </w:p>
        </w:tc>
        <w:tc>
          <w:tcPr>
            <w:tcW w:w="9780" w:type="dxa"/>
          </w:tcPr>
          <w:p w14:paraId="7BB96488" w14:textId="77777777" w:rsidR="002E41CF" w:rsidRPr="00C62958" w:rsidRDefault="002E41CF" w:rsidP="00107458">
            <w:pPr>
              <w:rPr>
                <w:rFonts w:asciiTheme="minorHAnsi" w:hAnsiTheme="minorHAnsi" w:cstheme="minorHAnsi"/>
                <w:sz w:val="21"/>
                <w:szCs w:val="21"/>
              </w:rPr>
            </w:pPr>
          </w:p>
        </w:tc>
      </w:tr>
      <w:tr w:rsidR="002E41CF" w:rsidRPr="00C62958" w14:paraId="6887ABFD" w14:textId="77777777" w:rsidTr="009053CA">
        <w:tc>
          <w:tcPr>
            <w:tcW w:w="567" w:type="dxa"/>
            <w:shd w:val="clear" w:color="auto" w:fill="D9E2F3" w:themeFill="accent1" w:themeFillTint="33"/>
          </w:tcPr>
          <w:p w14:paraId="0BF69D70"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4962" w:type="dxa"/>
          </w:tcPr>
          <w:p w14:paraId="0F0281A5" w14:textId="77777777" w:rsidR="002E41CF" w:rsidRPr="00C62958" w:rsidRDefault="002E41CF" w:rsidP="00107458">
            <w:pPr>
              <w:rPr>
                <w:rFonts w:asciiTheme="minorHAnsi" w:hAnsiTheme="minorHAnsi" w:cstheme="minorHAnsi"/>
                <w:sz w:val="21"/>
                <w:szCs w:val="21"/>
              </w:rPr>
            </w:pPr>
          </w:p>
        </w:tc>
        <w:tc>
          <w:tcPr>
            <w:tcW w:w="9780" w:type="dxa"/>
          </w:tcPr>
          <w:p w14:paraId="6E345401" w14:textId="77777777" w:rsidR="002E41CF" w:rsidRPr="00C62958" w:rsidRDefault="002E41CF" w:rsidP="00107458">
            <w:pPr>
              <w:rPr>
                <w:rFonts w:asciiTheme="minorHAnsi" w:hAnsiTheme="minorHAnsi" w:cstheme="minorHAnsi"/>
                <w:sz w:val="21"/>
                <w:szCs w:val="21"/>
              </w:rPr>
            </w:pPr>
          </w:p>
        </w:tc>
      </w:tr>
    </w:tbl>
    <w:p w14:paraId="6333A751" w14:textId="23C2A4A7" w:rsidR="00523E41" w:rsidRPr="00C62958" w:rsidRDefault="00523E41" w:rsidP="002E41CF">
      <w:pPr>
        <w:contextualSpacing/>
        <w:jc w:val="both"/>
        <w:rPr>
          <w:rFonts w:asciiTheme="minorHAnsi" w:hAnsiTheme="minorHAnsi" w:cstheme="minorHAnsi"/>
          <w:sz w:val="21"/>
          <w:szCs w:val="21"/>
        </w:rPr>
      </w:pPr>
    </w:p>
    <w:p w14:paraId="53EC107E" w14:textId="246889C5" w:rsidR="00D578DE" w:rsidRPr="00C62958" w:rsidRDefault="00D578DE" w:rsidP="00D578DE">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3 lentelė. Informacija</w:t>
      </w:r>
      <w:r w:rsidRPr="00C62958">
        <w:rPr>
          <w:rFonts w:asciiTheme="minorHAnsi" w:hAnsiTheme="minorHAnsi" w:cstheme="minorHAnsi"/>
          <w:b/>
          <w:bCs/>
          <w:sz w:val="21"/>
          <w:szCs w:val="21"/>
        </w:rPr>
        <w:t xml:space="preserve"> apie žinomus kvazitiekėjai ir jiems perduodamos vykdyti sutarties dalis.</w:t>
      </w:r>
    </w:p>
    <w:p w14:paraId="22419DD2" w14:textId="77777777" w:rsidR="00D578DE" w:rsidRPr="00C62958" w:rsidRDefault="00D578DE" w:rsidP="00D578DE">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4962"/>
        <w:gridCol w:w="9780"/>
      </w:tblGrid>
      <w:tr w:rsidR="00D578DE" w:rsidRPr="00C62958" w14:paraId="3EECA01C" w14:textId="77777777" w:rsidTr="009053CA">
        <w:tc>
          <w:tcPr>
            <w:tcW w:w="567" w:type="dxa"/>
            <w:shd w:val="clear" w:color="auto" w:fill="D9E2F3" w:themeFill="accent1" w:themeFillTint="33"/>
          </w:tcPr>
          <w:p w14:paraId="07579794"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4962" w:type="dxa"/>
            <w:shd w:val="clear" w:color="auto" w:fill="D9E2F3" w:themeFill="accent1" w:themeFillTint="33"/>
          </w:tcPr>
          <w:p w14:paraId="3BCFE38A" w14:textId="2D9E97E1" w:rsidR="00D578DE" w:rsidRPr="00C62958" w:rsidRDefault="00447764" w:rsidP="00B70604">
            <w:pPr>
              <w:jc w:val="center"/>
              <w:rPr>
                <w:rFonts w:asciiTheme="minorHAnsi" w:hAnsiTheme="minorHAnsi" w:cstheme="minorHAnsi"/>
                <w:b/>
                <w:sz w:val="21"/>
                <w:szCs w:val="21"/>
              </w:rPr>
            </w:pPr>
            <w:r w:rsidRPr="00C62958">
              <w:rPr>
                <w:rFonts w:asciiTheme="minorHAnsi" w:hAnsiTheme="minorHAnsi" w:cstheme="minorHAnsi"/>
                <w:b/>
                <w:sz w:val="21"/>
                <w:szCs w:val="21"/>
              </w:rPr>
              <w:t>Kvazitiekėjo pavadinimas, juridinio asmens kodas, buveinės adresas</w:t>
            </w:r>
          </w:p>
        </w:tc>
        <w:tc>
          <w:tcPr>
            <w:tcW w:w="9780" w:type="dxa"/>
            <w:shd w:val="clear" w:color="auto" w:fill="D9E2F3" w:themeFill="accent1" w:themeFillTint="33"/>
          </w:tcPr>
          <w:p w14:paraId="3159039E"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D578DE" w:rsidRPr="00C62958" w14:paraId="770111CC" w14:textId="77777777" w:rsidTr="009053CA">
        <w:tc>
          <w:tcPr>
            <w:tcW w:w="567" w:type="dxa"/>
            <w:shd w:val="clear" w:color="auto" w:fill="D9E2F3" w:themeFill="accent1" w:themeFillTint="33"/>
          </w:tcPr>
          <w:p w14:paraId="16C7389A"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4962" w:type="dxa"/>
          </w:tcPr>
          <w:p w14:paraId="73D32B08" w14:textId="77777777" w:rsidR="00D578DE" w:rsidRPr="00C62958" w:rsidRDefault="00D578DE" w:rsidP="00B70604">
            <w:pPr>
              <w:rPr>
                <w:rFonts w:asciiTheme="minorHAnsi" w:hAnsiTheme="minorHAnsi" w:cstheme="minorHAnsi"/>
                <w:sz w:val="21"/>
                <w:szCs w:val="21"/>
              </w:rPr>
            </w:pPr>
          </w:p>
        </w:tc>
        <w:tc>
          <w:tcPr>
            <w:tcW w:w="9780" w:type="dxa"/>
          </w:tcPr>
          <w:p w14:paraId="0726CFDD" w14:textId="77777777" w:rsidR="00D578DE" w:rsidRPr="00C62958" w:rsidRDefault="00D578DE" w:rsidP="00B70604">
            <w:pPr>
              <w:rPr>
                <w:rFonts w:asciiTheme="minorHAnsi" w:hAnsiTheme="minorHAnsi" w:cstheme="minorHAnsi"/>
                <w:sz w:val="21"/>
                <w:szCs w:val="21"/>
              </w:rPr>
            </w:pPr>
          </w:p>
        </w:tc>
      </w:tr>
      <w:tr w:rsidR="00D578DE" w:rsidRPr="00C62958" w14:paraId="7448E8F8" w14:textId="77777777" w:rsidTr="009053CA">
        <w:tc>
          <w:tcPr>
            <w:tcW w:w="567" w:type="dxa"/>
            <w:shd w:val="clear" w:color="auto" w:fill="D9E2F3" w:themeFill="accent1" w:themeFillTint="33"/>
          </w:tcPr>
          <w:p w14:paraId="7F14A801"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4962" w:type="dxa"/>
          </w:tcPr>
          <w:p w14:paraId="567E39F4" w14:textId="77777777" w:rsidR="00D578DE" w:rsidRPr="00C62958" w:rsidRDefault="00D578DE" w:rsidP="00B70604">
            <w:pPr>
              <w:rPr>
                <w:rFonts w:asciiTheme="minorHAnsi" w:hAnsiTheme="minorHAnsi" w:cstheme="minorHAnsi"/>
                <w:sz w:val="21"/>
                <w:szCs w:val="21"/>
              </w:rPr>
            </w:pPr>
          </w:p>
        </w:tc>
        <w:tc>
          <w:tcPr>
            <w:tcW w:w="9780" w:type="dxa"/>
          </w:tcPr>
          <w:p w14:paraId="43822EC4" w14:textId="77777777" w:rsidR="00D578DE" w:rsidRPr="00C62958" w:rsidRDefault="00D578DE" w:rsidP="00B70604">
            <w:pPr>
              <w:rPr>
                <w:rFonts w:asciiTheme="minorHAnsi" w:hAnsiTheme="minorHAnsi" w:cstheme="minorHAnsi"/>
                <w:sz w:val="21"/>
                <w:szCs w:val="21"/>
              </w:rPr>
            </w:pPr>
          </w:p>
        </w:tc>
      </w:tr>
    </w:tbl>
    <w:p w14:paraId="7D335F73" w14:textId="77777777" w:rsidR="00523E41" w:rsidRPr="00C62958" w:rsidRDefault="00523E41" w:rsidP="002E41CF">
      <w:pPr>
        <w:contextualSpacing/>
        <w:jc w:val="both"/>
        <w:rPr>
          <w:rFonts w:asciiTheme="minorHAnsi" w:hAnsiTheme="minorHAnsi" w:cstheme="minorHAnsi"/>
          <w:sz w:val="21"/>
          <w:szCs w:val="21"/>
        </w:rPr>
      </w:pPr>
    </w:p>
    <w:p w14:paraId="0029CDFF" w14:textId="01A3E30C" w:rsidR="008645A8" w:rsidRPr="00C62958" w:rsidRDefault="008645A8" w:rsidP="008645A8">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rPr>
        <w:t>4 lentelė. Mūsų siūlomų prekių kainos nurodytos šioje lentelėje:</w:t>
      </w:r>
    </w:p>
    <w:tbl>
      <w:tblPr>
        <w:tblStyle w:val="TableGrid"/>
        <w:tblW w:w="15309" w:type="dxa"/>
        <w:tblInd w:w="-5" w:type="dxa"/>
        <w:tblLook w:val="04A0" w:firstRow="1" w:lastRow="0" w:firstColumn="1" w:lastColumn="0" w:noHBand="0" w:noVBand="1"/>
      </w:tblPr>
      <w:tblGrid>
        <w:gridCol w:w="486"/>
        <w:gridCol w:w="1989"/>
        <w:gridCol w:w="4182"/>
        <w:gridCol w:w="3682"/>
        <w:gridCol w:w="721"/>
        <w:gridCol w:w="1558"/>
        <w:gridCol w:w="1417"/>
        <w:gridCol w:w="1274"/>
      </w:tblGrid>
      <w:tr w:rsidR="009053CA" w:rsidRPr="00391249" w14:paraId="3753D715" w14:textId="77777777" w:rsidTr="00815C73">
        <w:tc>
          <w:tcPr>
            <w:tcW w:w="487" w:type="dxa"/>
            <w:shd w:val="clear" w:color="auto" w:fill="D9E2F3" w:themeFill="accent1" w:themeFillTint="33"/>
            <w:vAlign w:val="center"/>
          </w:tcPr>
          <w:p w14:paraId="1689131C" w14:textId="63CCF3C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Eil. Nr.</w:t>
            </w:r>
          </w:p>
        </w:tc>
        <w:tc>
          <w:tcPr>
            <w:tcW w:w="1990" w:type="dxa"/>
            <w:shd w:val="clear" w:color="auto" w:fill="D9E2F3" w:themeFill="accent1" w:themeFillTint="33"/>
            <w:vAlign w:val="center"/>
          </w:tcPr>
          <w:p w14:paraId="23AEE23B" w14:textId="286CED1A"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Prekės pavadinimas</w:t>
            </w:r>
          </w:p>
        </w:tc>
        <w:tc>
          <w:tcPr>
            <w:tcW w:w="4186" w:type="dxa"/>
            <w:shd w:val="clear" w:color="auto" w:fill="D9E2F3" w:themeFill="accent1" w:themeFillTint="33"/>
            <w:vAlign w:val="center"/>
          </w:tcPr>
          <w:p w14:paraId="0729A8BC" w14:textId="7B5955F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Reikalaujama charakteristika</w:t>
            </w:r>
          </w:p>
        </w:tc>
        <w:tc>
          <w:tcPr>
            <w:tcW w:w="3685" w:type="dxa"/>
            <w:shd w:val="clear" w:color="auto" w:fill="D9E2F3" w:themeFill="accent1" w:themeFillTint="33"/>
            <w:vAlign w:val="center"/>
          </w:tcPr>
          <w:p w14:paraId="643AE9B8" w14:textId="5CEC8D01"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 xml:space="preserve">Tiekėjo siūlomi techniniai parametrai (pavadinimas, gamintojas/modelis, reikšmės, garantija), </w:t>
            </w:r>
            <w:r w:rsidRPr="00391249">
              <w:rPr>
                <w:rFonts w:asciiTheme="minorHAnsi" w:hAnsiTheme="minorHAnsi" w:cstheme="minorHAnsi"/>
                <w:b/>
                <w:bCs/>
                <w:i/>
                <w:iCs/>
                <w:color w:val="FF0000"/>
                <w:sz w:val="21"/>
                <w:szCs w:val="21"/>
              </w:rPr>
              <w:t>rašyti "taip" ir/arba "atitinka" - negalima</w:t>
            </w:r>
          </w:p>
        </w:tc>
        <w:tc>
          <w:tcPr>
            <w:tcW w:w="709" w:type="dxa"/>
            <w:shd w:val="clear" w:color="auto" w:fill="D9E2F3" w:themeFill="accent1" w:themeFillTint="33"/>
            <w:vAlign w:val="center"/>
          </w:tcPr>
          <w:p w14:paraId="4325253D" w14:textId="46BCF630"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Kiekis (vnt.)</w:t>
            </w:r>
          </w:p>
        </w:tc>
        <w:tc>
          <w:tcPr>
            <w:tcW w:w="1559" w:type="dxa"/>
            <w:shd w:val="clear" w:color="auto" w:fill="D9E2F3" w:themeFill="accent1" w:themeFillTint="33"/>
            <w:vAlign w:val="center"/>
          </w:tcPr>
          <w:p w14:paraId="5B17038E" w14:textId="3FFC1544" w:rsidR="009053CA" w:rsidRPr="00391249" w:rsidRDefault="0039124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STEAM centro (-ų) kodas (-ai) ir jam skirti kiekiai (vnt.)**</w:t>
            </w:r>
          </w:p>
        </w:tc>
        <w:tc>
          <w:tcPr>
            <w:tcW w:w="1418" w:type="dxa"/>
            <w:shd w:val="clear" w:color="auto" w:fill="D9E2F3" w:themeFill="accent1" w:themeFillTint="33"/>
            <w:vAlign w:val="center"/>
          </w:tcPr>
          <w:p w14:paraId="0312767F" w14:textId="2A8212C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Vieneto kaina, Eur be PVM</w:t>
            </w:r>
          </w:p>
        </w:tc>
        <w:tc>
          <w:tcPr>
            <w:tcW w:w="1275" w:type="dxa"/>
            <w:shd w:val="clear" w:color="auto" w:fill="D9E2F3" w:themeFill="accent1" w:themeFillTint="33"/>
            <w:vAlign w:val="center"/>
          </w:tcPr>
          <w:p w14:paraId="3FC210F1" w14:textId="34CE48DA"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Kaina Eur be PVM</w:t>
            </w:r>
          </w:p>
        </w:tc>
      </w:tr>
      <w:tr w:rsidR="009053CA" w:rsidRPr="00391249" w14:paraId="117CD106" w14:textId="77777777" w:rsidTr="00815C73">
        <w:tc>
          <w:tcPr>
            <w:tcW w:w="487" w:type="dxa"/>
            <w:shd w:val="clear" w:color="auto" w:fill="D9E2F3" w:themeFill="accent1" w:themeFillTint="33"/>
            <w:vAlign w:val="center"/>
          </w:tcPr>
          <w:p w14:paraId="266F1CF1" w14:textId="5A3D6275"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1</w:t>
            </w:r>
          </w:p>
        </w:tc>
        <w:tc>
          <w:tcPr>
            <w:tcW w:w="1990" w:type="dxa"/>
            <w:shd w:val="clear" w:color="auto" w:fill="D9E2F3" w:themeFill="accent1" w:themeFillTint="33"/>
            <w:vAlign w:val="center"/>
          </w:tcPr>
          <w:p w14:paraId="0FB61B00" w14:textId="7FF7063B"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2</w:t>
            </w:r>
          </w:p>
        </w:tc>
        <w:tc>
          <w:tcPr>
            <w:tcW w:w="4186" w:type="dxa"/>
            <w:shd w:val="clear" w:color="auto" w:fill="D9E2F3" w:themeFill="accent1" w:themeFillTint="33"/>
            <w:vAlign w:val="center"/>
          </w:tcPr>
          <w:p w14:paraId="5836937C" w14:textId="42B6FC92"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3</w:t>
            </w:r>
          </w:p>
        </w:tc>
        <w:tc>
          <w:tcPr>
            <w:tcW w:w="3685" w:type="dxa"/>
            <w:shd w:val="clear" w:color="auto" w:fill="D9E2F3" w:themeFill="accent1" w:themeFillTint="33"/>
            <w:vAlign w:val="center"/>
          </w:tcPr>
          <w:p w14:paraId="40C4D6A3" w14:textId="01043FB0"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4</w:t>
            </w:r>
          </w:p>
        </w:tc>
        <w:tc>
          <w:tcPr>
            <w:tcW w:w="709" w:type="dxa"/>
            <w:shd w:val="clear" w:color="auto" w:fill="D9E2F3" w:themeFill="accent1" w:themeFillTint="33"/>
            <w:vAlign w:val="center"/>
          </w:tcPr>
          <w:p w14:paraId="5A6AF5D8" w14:textId="1B0C03D4"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5</w:t>
            </w:r>
          </w:p>
        </w:tc>
        <w:tc>
          <w:tcPr>
            <w:tcW w:w="1559" w:type="dxa"/>
            <w:shd w:val="clear" w:color="auto" w:fill="D9E2F3" w:themeFill="accent1" w:themeFillTint="33"/>
            <w:vAlign w:val="center"/>
          </w:tcPr>
          <w:p w14:paraId="47B9F35F" w14:textId="6AE189D5" w:rsidR="009053CA" w:rsidRPr="00391249" w:rsidRDefault="00966D19" w:rsidP="005819B8">
            <w:pPr>
              <w:contextualSpacing/>
              <w:jc w:val="center"/>
              <w:rPr>
                <w:rFonts w:asciiTheme="minorHAnsi" w:hAnsiTheme="minorHAnsi" w:cstheme="minorHAnsi"/>
                <w:b/>
                <w:bCs/>
                <w:i/>
                <w:iCs/>
                <w:sz w:val="21"/>
                <w:szCs w:val="21"/>
                <w:lang w:val="en-US"/>
              </w:rPr>
            </w:pPr>
            <w:r w:rsidRPr="00391249">
              <w:rPr>
                <w:rFonts w:asciiTheme="minorHAnsi" w:hAnsiTheme="minorHAnsi" w:cstheme="minorHAnsi"/>
                <w:b/>
                <w:bCs/>
                <w:i/>
                <w:iCs/>
                <w:sz w:val="21"/>
                <w:szCs w:val="21"/>
                <w:lang w:val="en-US"/>
              </w:rPr>
              <w:t>6</w:t>
            </w:r>
          </w:p>
        </w:tc>
        <w:tc>
          <w:tcPr>
            <w:tcW w:w="1418" w:type="dxa"/>
            <w:shd w:val="clear" w:color="auto" w:fill="D9E2F3" w:themeFill="accent1" w:themeFillTint="33"/>
            <w:vAlign w:val="center"/>
          </w:tcPr>
          <w:p w14:paraId="54663603" w14:textId="45DB808E" w:rsidR="009053CA" w:rsidRPr="00391249" w:rsidRDefault="00966D1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7</w:t>
            </w:r>
          </w:p>
        </w:tc>
        <w:tc>
          <w:tcPr>
            <w:tcW w:w="1275" w:type="dxa"/>
            <w:shd w:val="clear" w:color="auto" w:fill="D9E2F3" w:themeFill="accent1" w:themeFillTint="33"/>
            <w:vAlign w:val="center"/>
          </w:tcPr>
          <w:p w14:paraId="6B3DABB6" w14:textId="52AE4FF0" w:rsidR="009053CA" w:rsidRPr="00391249" w:rsidRDefault="00966D1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8</w:t>
            </w:r>
            <w:r w:rsidR="009053CA" w:rsidRPr="00391249">
              <w:rPr>
                <w:rFonts w:asciiTheme="minorHAnsi" w:hAnsiTheme="minorHAnsi" w:cstheme="minorHAnsi"/>
                <w:b/>
                <w:bCs/>
                <w:i/>
                <w:iCs/>
                <w:sz w:val="21"/>
                <w:szCs w:val="21"/>
              </w:rPr>
              <w:t>(</w:t>
            </w:r>
            <w:r w:rsidRPr="00391249">
              <w:rPr>
                <w:rFonts w:asciiTheme="minorHAnsi" w:hAnsiTheme="minorHAnsi" w:cstheme="minorHAnsi"/>
                <w:b/>
                <w:bCs/>
                <w:i/>
                <w:iCs/>
                <w:sz w:val="21"/>
                <w:szCs w:val="21"/>
              </w:rPr>
              <w:t>6</w:t>
            </w:r>
            <w:r w:rsidR="009053CA" w:rsidRPr="00391249">
              <w:rPr>
                <w:rFonts w:asciiTheme="minorHAnsi" w:hAnsiTheme="minorHAnsi" w:cstheme="minorHAnsi"/>
                <w:b/>
                <w:bCs/>
                <w:i/>
                <w:iCs/>
                <w:sz w:val="21"/>
                <w:szCs w:val="21"/>
              </w:rPr>
              <w:t>X</w:t>
            </w:r>
            <w:r w:rsidRPr="00391249">
              <w:rPr>
                <w:rFonts w:asciiTheme="minorHAnsi" w:hAnsiTheme="minorHAnsi" w:cstheme="minorHAnsi"/>
                <w:b/>
                <w:bCs/>
                <w:i/>
                <w:iCs/>
                <w:sz w:val="21"/>
                <w:szCs w:val="21"/>
              </w:rPr>
              <w:t>7</w:t>
            </w:r>
            <w:r w:rsidR="009053CA" w:rsidRPr="00391249">
              <w:rPr>
                <w:rFonts w:asciiTheme="minorHAnsi" w:hAnsiTheme="minorHAnsi" w:cstheme="minorHAnsi"/>
                <w:b/>
                <w:bCs/>
                <w:i/>
                <w:iCs/>
                <w:sz w:val="21"/>
                <w:szCs w:val="21"/>
              </w:rPr>
              <w:t>)</w:t>
            </w:r>
          </w:p>
        </w:tc>
      </w:tr>
      <w:tr w:rsidR="00815C73" w:rsidRPr="00391249" w14:paraId="4B9DA924" w14:textId="77777777" w:rsidTr="00815C73">
        <w:tc>
          <w:tcPr>
            <w:tcW w:w="487" w:type="dxa"/>
            <w:shd w:val="clear" w:color="auto" w:fill="D9E2F3" w:themeFill="accent1" w:themeFillTint="33"/>
            <w:vAlign w:val="center"/>
          </w:tcPr>
          <w:p w14:paraId="7C6B8441" w14:textId="4BABAB2F" w:rsidR="00815C73" w:rsidRPr="00004D18" w:rsidRDefault="00815C73" w:rsidP="00815C73">
            <w:pPr>
              <w:contextualSpacing/>
              <w:jc w:val="center"/>
              <w:rPr>
                <w:rFonts w:asciiTheme="minorHAnsi" w:hAnsiTheme="minorHAnsi" w:cstheme="minorHAnsi"/>
                <w:b/>
                <w:bCs/>
                <w:sz w:val="21"/>
                <w:szCs w:val="21"/>
              </w:rPr>
            </w:pPr>
            <w:r w:rsidRPr="00004D18">
              <w:rPr>
                <w:rFonts w:ascii="Calibri" w:hAnsi="Calibri" w:cs="Calibri"/>
                <w:b/>
                <w:bCs/>
                <w:sz w:val="21"/>
                <w:szCs w:val="21"/>
              </w:rPr>
              <w:t>1</w:t>
            </w:r>
          </w:p>
        </w:tc>
        <w:tc>
          <w:tcPr>
            <w:tcW w:w="1990" w:type="dxa"/>
            <w:shd w:val="clear" w:color="auto" w:fill="D9E2F3" w:themeFill="accent1" w:themeFillTint="33"/>
            <w:vAlign w:val="center"/>
          </w:tcPr>
          <w:p w14:paraId="43BDB0D7" w14:textId="232CE3F4" w:rsidR="00815C73" w:rsidRPr="00815C73" w:rsidRDefault="00815C73" w:rsidP="00815C73">
            <w:pPr>
              <w:contextualSpacing/>
              <w:rPr>
                <w:rFonts w:asciiTheme="minorHAnsi" w:hAnsiTheme="minorHAnsi" w:cstheme="minorHAnsi"/>
                <w:b/>
                <w:bCs/>
                <w:sz w:val="21"/>
                <w:szCs w:val="21"/>
              </w:rPr>
            </w:pPr>
            <w:r w:rsidRPr="00815C73">
              <w:rPr>
                <w:rFonts w:ascii="Calibri" w:hAnsi="Calibri" w:cs="Calibri"/>
                <w:b/>
                <w:bCs/>
                <w:color w:val="000000"/>
                <w:sz w:val="21"/>
                <w:szCs w:val="21"/>
              </w:rPr>
              <w:t>Integruota mikroskopų klasė</w:t>
            </w:r>
          </w:p>
        </w:tc>
        <w:tc>
          <w:tcPr>
            <w:tcW w:w="4186" w:type="dxa"/>
            <w:shd w:val="clear" w:color="auto" w:fill="D9E2F3" w:themeFill="accent1" w:themeFillTint="33"/>
            <w:vAlign w:val="center"/>
          </w:tcPr>
          <w:p w14:paraId="7FC6147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Mikroskopų klasę turi sudaryti mokytojo mikroskopas, ne mažiau kaip 8 mokinio mikroskopai, programinė įranga.</w:t>
            </w:r>
          </w:p>
          <w:p w14:paraId="4D014FF9" w14:textId="77777777" w:rsidR="00815C73" w:rsidRDefault="00815C73" w:rsidP="00815C73">
            <w:pPr>
              <w:rPr>
                <w:rFonts w:ascii="Calibri" w:hAnsi="Calibri" w:cs="Calibri"/>
                <w:b/>
                <w:bCs/>
                <w:sz w:val="21"/>
                <w:szCs w:val="21"/>
                <w:lang w:eastAsia="lt-LT"/>
              </w:rPr>
            </w:pPr>
            <w:r w:rsidRPr="00DE3651">
              <w:rPr>
                <w:rFonts w:ascii="Calibri" w:hAnsi="Calibri" w:cs="Calibri"/>
                <w:sz w:val="21"/>
                <w:szCs w:val="21"/>
                <w:lang w:eastAsia="lt-LT"/>
              </w:rPr>
              <w:t xml:space="preserve">1. </w:t>
            </w:r>
            <w:r w:rsidRPr="004543B1">
              <w:rPr>
                <w:rFonts w:ascii="Calibri" w:hAnsi="Calibri" w:cs="Calibri"/>
                <w:b/>
                <w:bCs/>
                <w:sz w:val="21"/>
                <w:szCs w:val="21"/>
                <w:lang w:eastAsia="lt-LT"/>
              </w:rPr>
              <w:t>Mokytojo mikroskopas (1 vnt.)</w:t>
            </w:r>
          </w:p>
          <w:p w14:paraId="62ABD0C0"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Mikroskopas turi būti </w:t>
            </w:r>
            <w:proofErr w:type="spellStart"/>
            <w:r w:rsidRPr="00DE3651">
              <w:rPr>
                <w:rFonts w:ascii="Calibri" w:hAnsi="Calibri" w:cs="Calibri"/>
                <w:sz w:val="21"/>
                <w:szCs w:val="21"/>
                <w:lang w:eastAsia="lt-LT"/>
              </w:rPr>
              <w:t>trinokuliarinis</w:t>
            </w:r>
            <w:proofErr w:type="spellEnd"/>
            <w:r w:rsidRPr="00DE3651">
              <w:rPr>
                <w:rFonts w:ascii="Calibri" w:hAnsi="Calibri" w:cs="Calibri"/>
                <w:sz w:val="21"/>
                <w:szCs w:val="21"/>
                <w:lang w:eastAsia="lt-LT"/>
              </w:rPr>
              <w:t>, du išvadai skirti okuliarams, vienas – siūlomai skaitmeninei kamerai.</w:t>
            </w:r>
          </w:p>
          <w:p w14:paraId="4EBFBCAA"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Okuliarų pasvirimo kampas 30 - 35 laipsnių horizonto atžvilgiu, turi būti galima reguliuoti atstumą tarp okuliarų (pritaikyti okuliarus prie individualių stebėtojo poreikių).</w:t>
            </w:r>
          </w:p>
          <w:p w14:paraId="348CBF7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lastRenderedPageBreak/>
              <w:t>- Okuliarų didinimas turi būti 10 x; platus matymo laukas, kurio reikšmė ne mažesnė kaip 25 (FN 25), okuliaro vamzdžio skersmuo 30 mm.</w:t>
            </w:r>
          </w:p>
          <w:p w14:paraId="44233A2E"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ne mažesnė kaip ± 3 okuliarų dioptrijų korekcija. </w:t>
            </w:r>
          </w:p>
          <w:p w14:paraId="50264F65" w14:textId="167BD499"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Mikroskopo stovas turi būti fiksuotas, pagamintas iš metalo lydinio. </w:t>
            </w:r>
          </w:p>
          <w:p w14:paraId="0310BAAE"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ne mažesnis kaip 5 objektyvų revolveris; ne mažiau kaip 5 </w:t>
            </w:r>
            <w:proofErr w:type="spellStart"/>
            <w:r w:rsidRPr="00DE3651">
              <w:rPr>
                <w:rFonts w:ascii="Calibri" w:hAnsi="Calibri" w:cs="Calibri"/>
                <w:sz w:val="21"/>
                <w:szCs w:val="21"/>
                <w:lang w:eastAsia="lt-LT"/>
              </w:rPr>
              <w:t>plan</w:t>
            </w:r>
            <w:proofErr w:type="spellEnd"/>
            <w:r w:rsidRPr="00DE3651">
              <w:rPr>
                <w:rFonts w:ascii="Calibri" w:hAnsi="Calibri" w:cs="Calibri"/>
                <w:sz w:val="21"/>
                <w:szCs w:val="21"/>
                <w:lang w:eastAsia="lt-LT"/>
              </w:rPr>
              <w:t xml:space="preserve"> achromatiniai objektyvai, kurių parametrai ne blogesni, kaip:</w:t>
            </w:r>
          </w:p>
          <w:p w14:paraId="6D8BC77D"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4x,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0,10;</w:t>
            </w:r>
          </w:p>
          <w:p w14:paraId="36074C2D"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10x,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0,25;</w:t>
            </w:r>
          </w:p>
          <w:p w14:paraId="20BC6405"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20x,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0,4;</w:t>
            </w:r>
          </w:p>
          <w:p w14:paraId="191D8C26"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40x,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0,65; turi būti apsauga nuo objekto sulaužymo;</w:t>
            </w:r>
          </w:p>
          <w:p w14:paraId="1567B8A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100x,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1,25; </w:t>
            </w:r>
            <w:proofErr w:type="spellStart"/>
            <w:r w:rsidRPr="00DE3651">
              <w:rPr>
                <w:rFonts w:ascii="Calibri" w:hAnsi="Calibri" w:cs="Calibri"/>
                <w:sz w:val="21"/>
                <w:szCs w:val="21"/>
                <w:lang w:eastAsia="lt-LT"/>
              </w:rPr>
              <w:t>imersinis</w:t>
            </w:r>
            <w:proofErr w:type="spellEnd"/>
            <w:r w:rsidRPr="00DE3651">
              <w:rPr>
                <w:rFonts w:ascii="Calibri" w:hAnsi="Calibri" w:cs="Calibri"/>
                <w:sz w:val="21"/>
                <w:szCs w:val="21"/>
                <w:lang w:eastAsia="lt-LT"/>
              </w:rPr>
              <w:t xml:space="preserve">, turi būti apsauga nuo objekto sulaužymo. </w:t>
            </w:r>
          </w:p>
          <w:p w14:paraId="1F05FB5C"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Optinė sistema turi būti suderinta begalybei.</w:t>
            </w:r>
          </w:p>
          <w:p w14:paraId="54D6489A"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Turi būti lengvai reguliuojamas (be papildomų instrumentų) objekto fokusavimo mechanizmas, atskiri grubaus ir tikslaus fokusavimo sraigtai (sraigtai gali būti integruoti vienas į kitą, bet judantys atskirai); tikslaus fokusavimo reguliavimo padalos vertė ne blogesnė kaip 1 µm; grubaus fokusavimo rankenos įveržimo reguliavimo žiedas.</w:t>
            </w:r>
          </w:p>
          <w:p w14:paraId="61655CD5" w14:textId="3BAC2F56"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Dviejų plokščių objektinis stalelis, valdomas X ir Y kryptimis; ne mažesnė kaip 70 x 30 mm dydžio stalelio eiga; stiklelio laikiklis/laikikliai turi būti metalinis. </w:t>
            </w:r>
          </w:p>
          <w:p w14:paraId="4DC91968"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w:t>
            </w:r>
            <w:proofErr w:type="spellStart"/>
            <w:r w:rsidRPr="00DE3651">
              <w:rPr>
                <w:rFonts w:ascii="Calibri" w:hAnsi="Calibri" w:cs="Calibri"/>
                <w:sz w:val="21"/>
                <w:szCs w:val="21"/>
                <w:lang w:eastAsia="lt-LT"/>
              </w:rPr>
              <w:t>Kondensorius</w:t>
            </w:r>
            <w:proofErr w:type="spellEnd"/>
            <w:r w:rsidRPr="00DE3651">
              <w:rPr>
                <w:rFonts w:ascii="Calibri" w:hAnsi="Calibri" w:cs="Calibri"/>
                <w:sz w:val="21"/>
                <w:szCs w:val="21"/>
                <w:lang w:eastAsia="lt-LT"/>
              </w:rPr>
              <w:t xml:space="preserve"> turi būti </w:t>
            </w:r>
            <w:proofErr w:type="spellStart"/>
            <w:r w:rsidRPr="00DE3651">
              <w:rPr>
                <w:rFonts w:ascii="Calibri" w:hAnsi="Calibri" w:cs="Calibri"/>
                <w:sz w:val="21"/>
                <w:szCs w:val="21"/>
                <w:lang w:eastAsia="lt-LT"/>
              </w:rPr>
              <w:t>Abbe</w:t>
            </w:r>
            <w:proofErr w:type="spellEnd"/>
            <w:r w:rsidRPr="00DE3651">
              <w:rPr>
                <w:rFonts w:ascii="Calibri" w:hAnsi="Calibri" w:cs="Calibri"/>
                <w:sz w:val="21"/>
                <w:szCs w:val="21"/>
                <w:lang w:eastAsia="lt-LT"/>
              </w:rPr>
              <w:t xml:space="preserve"> (ar lygiavertis) arba achromatinis, su </w:t>
            </w:r>
            <w:proofErr w:type="spellStart"/>
            <w:r w:rsidRPr="00DE3651">
              <w:rPr>
                <w:rFonts w:ascii="Calibri" w:hAnsi="Calibri" w:cs="Calibri"/>
                <w:sz w:val="21"/>
                <w:szCs w:val="21"/>
                <w:lang w:eastAsia="lt-LT"/>
              </w:rPr>
              <w:t>raineline</w:t>
            </w:r>
            <w:proofErr w:type="spellEnd"/>
            <w:r w:rsidRPr="00DE3651">
              <w:rPr>
                <w:rFonts w:ascii="Calibri" w:hAnsi="Calibri" w:cs="Calibri"/>
                <w:sz w:val="21"/>
                <w:szCs w:val="21"/>
                <w:lang w:eastAsia="lt-LT"/>
              </w:rPr>
              <w:t xml:space="preserve"> diafragma; stiklas; reguliuojamo aukščio su keičiama padėtimi (XYZ),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ne blogesnė kaip N.A.1.25.</w:t>
            </w:r>
          </w:p>
          <w:p w14:paraId="4380DB2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lastRenderedPageBreak/>
              <w:t xml:space="preserve">- Turi  būti sužymėtos </w:t>
            </w:r>
            <w:proofErr w:type="spellStart"/>
            <w:r w:rsidRPr="00DE3651">
              <w:rPr>
                <w:rFonts w:ascii="Calibri" w:hAnsi="Calibri" w:cs="Calibri"/>
                <w:sz w:val="21"/>
                <w:szCs w:val="21"/>
                <w:lang w:eastAsia="lt-LT"/>
              </w:rPr>
              <w:t>apertūros</w:t>
            </w:r>
            <w:proofErr w:type="spellEnd"/>
            <w:r w:rsidRPr="00DE3651">
              <w:rPr>
                <w:rFonts w:ascii="Calibri" w:hAnsi="Calibri" w:cs="Calibri"/>
                <w:sz w:val="21"/>
                <w:szCs w:val="21"/>
                <w:lang w:eastAsia="lt-LT"/>
              </w:rPr>
              <w:t xml:space="preserve"> diafragmos padėtys pagal objektyvus. </w:t>
            </w:r>
          </w:p>
          <w:p w14:paraId="054528E6"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 Turi būti LED </w:t>
            </w:r>
            <w:proofErr w:type="spellStart"/>
            <w:r w:rsidRPr="00DE3651">
              <w:rPr>
                <w:rFonts w:ascii="Calibri" w:hAnsi="Calibri" w:cs="Calibri"/>
                <w:sz w:val="21"/>
                <w:szCs w:val="21"/>
                <w:lang w:eastAsia="lt-LT"/>
              </w:rPr>
              <w:t>mikroskopuojamų</w:t>
            </w:r>
            <w:proofErr w:type="spellEnd"/>
            <w:r w:rsidRPr="00DE3651">
              <w:rPr>
                <w:rFonts w:ascii="Calibri" w:hAnsi="Calibri" w:cs="Calibri"/>
                <w:sz w:val="21"/>
                <w:szCs w:val="21"/>
                <w:lang w:eastAsia="lt-LT"/>
              </w:rPr>
              <w:t xml:space="preserve"> objektų </w:t>
            </w:r>
            <w:proofErr w:type="spellStart"/>
            <w:r w:rsidRPr="00DE3651">
              <w:rPr>
                <w:rFonts w:ascii="Calibri" w:hAnsi="Calibri" w:cs="Calibri"/>
                <w:sz w:val="21"/>
                <w:szCs w:val="21"/>
                <w:lang w:eastAsia="lt-LT"/>
              </w:rPr>
              <w:t>pašvietėjas</w:t>
            </w:r>
            <w:proofErr w:type="spellEnd"/>
            <w:r w:rsidRPr="00DE3651">
              <w:rPr>
                <w:rFonts w:ascii="Calibri" w:hAnsi="Calibri" w:cs="Calibri"/>
                <w:sz w:val="21"/>
                <w:szCs w:val="21"/>
                <w:lang w:eastAsia="lt-LT"/>
              </w:rPr>
              <w:t xml:space="preserve">, kurio galia ne mažesnė kaip 3 W; </w:t>
            </w:r>
            <w:proofErr w:type="spellStart"/>
            <w:r w:rsidRPr="00DE3651">
              <w:rPr>
                <w:rFonts w:ascii="Calibri" w:hAnsi="Calibri" w:cs="Calibri"/>
                <w:sz w:val="21"/>
                <w:szCs w:val="21"/>
                <w:lang w:eastAsia="lt-LT"/>
              </w:rPr>
              <w:t>matricinis</w:t>
            </w:r>
            <w:proofErr w:type="spellEnd"/>
            <w:r w:rsidRPr="00DE3651">
              <w:rPr>
                <w:rFonts w:ascii="Calibri" w:hAnsi="Calibri" w:cs="Calibri"/>
                <w:sz w:val="21"/>
                <w:szCs w:val="21"/>
                <w:lang w:eastAsia="lt-LT"/>
              </w:rPr>
              <w:t xml:space="preserve"> lęšis tolygiam lauko apšvietimui arba kitas techninis sprendimas, suteikiantis analogišką apšvietimo efektą (nurodyti koks). </w:t>
            </w:r>
          </w:p>
          <w:p w14:paraId="127FE598"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LED skleidžiamas spektras turi būti artimas dienos šviesos spektrui. </w:t>
            </w:r>
          </w:p>
          <w:p w14:paraId="3427CDC6"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Mikroskopo apšvietimo intensyvumas turi būti reguliuojamas rankenėle. </w:t>
            </w:r>
          </w:p>
          <w:p w14:paraId="22A31235"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Mikroskopo galvos viršutinėje dalyje turi būti stabiliai tvirtinama mikroskopo kamera.</w:t>
            </w:r>
          </w:p>
          <w:p w14:paraId="525931E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Kamera turi būti skaitmeninė HD, ne mažiau kaip 16 MP raiškos.</w:t>
            </w:r>
          </w:p>
          <w:p w14:paraId="3FE46079"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Kamera stebimus vaizdas turi fiksuoti statiniu ar laikinu režimu (nuotrauka) ir dinamišku režimu (vaizdo įrašas).</w:t>
            </w:r>
          </w:p>
          <w:p w14:paraId="77E1389D"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reikiami įrenginiai, jungtys, kad stebimi vaizdai realiuoju laiku būtų perduodami į vartotojo turimą kompiuterį, turi būti suderinama Windows OS.  </w:t>
            </w:r>
          </w:p>
          <w:p w14:paraId="7968723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pateikta programinė įranga skirta vaizdų įrašymui, saugojimui ir gautų vaizdų geometriniams matavimams. </w:t>
            </w:r>
          </w:p>
          <w:p w14:paraId="41AC3BE7" w14:textId="77777777" w:rsidR="00815C73" w:rsidRDefault="00815C73" w:rsidP="00815C73">
            <w:pPr>
              <w:rPr>
                <w:rFonts w:ascii="Calibri" w:hAnsi="Calibri" w:cs="Calibri"/>
                <w:b/>
                <w:bCs/>
                <w:sz w:val="21"/>
                <w:szCs w:val="21"/>
                <w:lang w:eastAsia="lt-LT"/>
              </w:rPr>
            </w:pPr>
            <w:r w:rsidRPr="004543B1">
              <w:rPr>
                <w:rFonts w:ascii="Calibri" w:hAnsi="Calibri" w:cs="Calibri"/>
                <w:b/>
                <w:bCs/>
                <w:sz w:val="21"/>
                <w:szCs w:val="21"/>
                <w:lang w:eastAsia="lt-LT"/>
              </w:rPr>
              <w:t>2. Mokinio mikroskopas (8 vnt.)</w:t>
            </w:r>
          </w:p>
          <w:p w14:paraId="78685BA0"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Mikroskopas turi būti </w:t>
            </w:r>
            <w:proofErr w:type="spellStart"/>
            <w:r w:rsidRPr="00DE3651">
              <w:rPr>
                <w:rFonts w:ascii="Calibri" w:hAnsi="Calibri" w:cs="Calibri"/>
                <w:sz w:val="21"/>
                <w:szCs w:val="21"/>
                <w:lang w:eastAsia="lt-LT"/>
              </w:rPr>
              <w:t>trinokuliarinis</w:t>
            </w:r>
            <w:proofErr w:type="spellEnd"/>
            <w:r w:rsidRPr="00DE3651">
              <w:rPr>
                <w:rFonts w:ascii="Calibri" w:hAnsi="Calibri" w:cs="Calibri"/>
                <w:sz w:val="21"/>
                <w:szCs w:val="21"/>
                <w:lang w:eastAsia="lt-LT"/>
              </w:rPr>
              <w:t>, du išvadai skirti okuliarams, vienas – siūlomam skaitmeniniam ekranui.</w:t>
            </w:r>
          </w:p>
          <w:p w14:paraId="38238EF5"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Okuliarų pasvirimo kampas 30 - 35 laipsnių horizonto atžvilgiu, turi būti galima reguliuoti atstumą tarp okuliarų (pritaikyti okuliarus prie individualių stebėtojo poreikių); galva turi būti 360° pasukama. </w:t>
            </w:r>
          </w:p>
          <w:p w14:paraId="1E29EAE7"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Okuliarų didinimas turi būti 10 x; platus matymo laukas, kurio reikšmė ne mažesnė </w:t>
            </w:r>
            <w:r w:rsidRPr="00DE3651">
              <w:rPr>
                <w:rFonts w:ascii="Calibri" w:hAnsi="Calibri" w:cs="Calibri"/>
                <w:sz w:val="21"/>
                <w:szCs w:val="21"/>
                <w:lang w:eastAsia="lt-LT"/>
              </w:rPr>
              <w:lastRenderedPageBreak/>
              <w:t>kaip 20 (FN 20), okuliaro vamzdžio skersmuo 30 mm.</w:t>
            </w:r>
          </w:p>
          <w:p w14:paraId="0B8C0B54"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ne mažesnė kaip ± 3 okuliarų dioptrijų korekcija. </w:t>
            </w:r>
          </w:p>
          <w:p w14:paraId="6D4AF4F4"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Mikroskopo stovas turi būti fiksuotas, pagamintas iš metalo lydinio. </w:t>
            </w:r>
          </w:p>
          <w:p w14:paraId="09DBCA83"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ne mažesnis kaip 4 objektyvų revolveris; ne mažiau kaip 4 </w:t>
            </w:r>
            <w:proofErr w:type="spellStart"/>
            <w:r w:rsidRPr="00DE3651">
              <w:rPr>
                <w:rFonts w:ascii="Calibri" w:hAnsi="Calibri" w:cs="Calibri"/>
                <w:sz w:val="21"/>
                <w:szCs w:val="21"/>
                <w:lang w:eastAsia="lt-LT"/>
              </w:rPr>
              <w:t>plan</w:t>
            </w:r>
            <w:proofErr w:type="spellEnd"/>
            <w:r w:rsidRPr="00DE3651">
              <w:rPr>
                <w:rFonts w:ascii="Calibri" w:hAnsi="Calibri" w:cs="Calibri"/>
                <w:sz w:val="21"/>
                <w:szCs w:val="21"/>
                <w:lang w:eastAsia="lt-LT"/>
              </w:rPr>
              <w:t xml:space="preserve"> achromatiniai objektyvai, kurių parametrai ne blogesni, kaip:</w:t>
            </w:r>
          </w:p>
          <w:p w14:paraId="1D85B233"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4x,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0,10;</w:t>
            </w:r>
          </w:p>
          <w:p w14:paraId="7F9D638B"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10x,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0,25;</w:t>
            </w:r>
          </w:p>
          <w:p w14:paraId="4460D0C1"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40x,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0,65; turi būti apsauga nuo objekto sulaužymo;</w:t>
            </w:r>
          </w:p>
          <w:p w14:paraId="11D9630A"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100x,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1,25; </w:t>
            </w:r>
            <w:proofErr w:type="spellStart"/>
            <w:r w:rsidRPr="00DE3651">
              <w:rPr>
                <w:rFonts w:ascii="Calibri" w:hAnsi="Calibri" w:cs="Calibri"/>
                <w:sz w:val="21"/>
                <w:szCs w:val="21"/>
                <w:lang w:eastAsia="lt-LT"/>
              </w:rPr>
              <w:t>imersinis</w:t>
            </w:r>
            <w:proofErr w:type="spellEnd"/>
            <w:r w:rsidRPr="00DE3651">
              <w:rPr>
                <w:rFonts w:ascii="Calibri" w:hAnsi="Calibri" w:cs="Calibri"/>
                <w:sz w:val="21"/>
                <w:szCs w:val="21"/>
                <w:lang w:eastAsia="lt-LT"/>
              </w:rPr>
              <w:t xml:space="preserve">, turi būti apsauga nuo objekto sulaužymo. </w:t>
            </w:r>
          </w:p>
          <w:p w14:paraId="693A8FC9"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Optinė sistema turi būti suderinta begalybei.</w:t>
            </w:r>
          </w:p>
          <w:p w14:paraId="2A05A630"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Turi būti lengvai reguliuojamas (be papildomų instrumentų) objekto fokusavimo mechanizmas, atskiri grubaus ir tikslaus fokusavimo sraigtai (sraigtai gali būti integruoti vienas į kitą, bet judantys atskirai); tikslaus fokusavimo reguliavimo padalos vertė ne blogesnė kaip 2 µm; grubaus fokusavimo rankenos įveržimo reguliavimo žiedas.</w:t>
            </w:r>
            <w:r w:rsidRPr="00DE3651">
              <w:rPr>
                <w:rFonts w:ascii="Calibri" w:hAnsi="Calibri" w:cs="Calibri"/>
                <w:sz w:val="21"/>
                <w:szCs w:val="21"/>
                <w:lang w:eastAsia="lt-LT"/>
              </w:rPr>
              <w:br/>
              <w:t xml:space="preserve">- Dviejų plokščių objektinis stalelis, valdomas X ir Y kryptimis; ne mažesnė kaip 70 x 50 mm dydžio stalelio eiga; stiklelio laikiklis/laikikliai turi būti metalinis. </w:t>
            </w:r>
          </w:p>
          <w:p w14:paraId="7553475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w:t>
            </w:r>
            <w:proofErr w:type="spellStart"/>
            <w:r w:rsidRPr="00DE3651">
              <w:rPr>
                <w:rFonts w:ascii="Calibri" w:hAnsi="Calibri" w:cs="Calibri"/>
                <w:sz w:val="21"/>
                <w:szCs w:val="21"/>
                <w:lang w:eastAsia="lt-LT"/>
              </w:rPr>
              <w:t>Kondensorius</w:t>
            </w:r>
            <w:proofErr w:type="spellEnd"/>
            <w:r w:rsidRPr="00DE3651">
              <w:rPr>
                <w:rFonts w:ascii="Calibri" w:hAnsi="Calibri" w:cs="Calibri"/>
                <w:sz w:val="21"/>
                <w:szCs w:val="21"/>
                <w:lang w:eastAsia="lt-LT"/>
              </w:rPr>
              <w:t xml:space="preserve"> turi būti </w:t>
            </w:r>
            <w:proofErr w:type="spellStart"/>
            <w:r w:rsidRPr="00DE3651">
              <w:rPr>
                <w:rFonts w:ascii="Calibri" w:hAnsi="Calibri" w:cs="Calibri"/>
                <w:sz w:val="21"/>
                <w:szCs w:val="21"/>
                <w:lang w:eastAsia="lt-LT"/>
              </w:rPr>
              <w:t>Abbe</w:t>
            </w:r>
            <w:proofErr w:type="spellEnd"/>
            <w:r w:rsidRPr="00DE3651">
              <w:rPr>
                <w:rFonts w:ascii="Calibri" w:hAnsi="Calibri" w:cs="Calibri"/>
                <w:sz w:val="21"/>
                <w:szCs w:val="21"/>
                <w:lang w:eastAsia="lt-LT"/>
              </w:rPr>
              <w:t xml:space="preserve"> (ar lygiavertis) arba achromatinis, su </w:t>
            </w:r>
            <w:proofErr w:type="spellStart"/>
            <w:r w:rsidRPr="00DE3651">
              <w:rPr>
                <w:rFonts w:ascii="Calibri" w:hAnsi="Calibri" w:cs="Calibri"/>
                <w:sz w:val="21"/>
                <w:szCs w:val="21"/>
                <w:lang w:eastAsia="lt-LT"/>
              </w:rPr>
              <w:t>raineline</w:t>
            </w:r>
            <w:proofErr w:type="spellEnd"/>
            <w:r w:rsidRPr="00DE3651">
              <w:rPr>
                <w:rFonts w:ascii="Calibri" w:hAnsi="Calibri" w:cs="Calibri"/>
                <w:sz w:val="21"/>
                <w:szCs w:val="21"/>
                <w:lang w:eastAsia="lt-LT"/>
              </w:rPr>
              <w:t xml:space="preserve"> diafragma; stiklas; reguliuojamo aukščio su keičiama padėtimi (XYZ),  </w:t>
            </w:r>
            <w:proofErr w:type="spellStart"/>
            <w:r w:rsidRPr="00DE3651">
              <w:rPr>
                <w:rFonts w:ascii="Calibri" w:hAnsi="Calibri" w:cs="Calibri"/>
                <w:sz w:val="21"/>
                <w:szCs w:val="21"/>
                <w:lang w:eastAsia="lt-LT"/>
              </w:rPr>
              <w:t>apertūra</w:t>
            </w:r>
            <w:proofErr w:type="spellEnd"/>
            <w:r w:rsidRPr="00DE3651">
              <w:rPr>
                <w:rFonts w:ascii="Calibri" w:hAnsi="Calibri" w:cs="Calibri"/>
                <w:sz w:val="21"/>
                <w:szCs w:val="21"/>
                <w:lang w:eastAsia="lt-LT"/>
              </w:rPr>
              <w:t xml:space="preserve"> N.A. 1,25.</w:t>
            </w:r>
          </w:p>
          <w:p w14:paraId="4362B6FE"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Turi būti sužymėtos </w:t>
            </w:r>
            <w:proofErr w:type="spellStart"/>
            <w:r w:rsidRPr="00DE3651">
              <w:rPr>
                <w:rFonts w:ascii="Calibri" w:hAnsi="Calibri" w:cs="Calibri"/>
                <w:sz w:val="21"/>
                <w:szCs w:val="21"/>
                <w:lang w:eastAsia="lt-LT"/>
              </w:rPr>
              <w:t>apertūros</w:t>
            </w:r>
            <w:proofErr w:type="spellEnd"/>
            <w:r w:rsidRPr="00DE3651">
              <w:rPr>
                <w:rFonts w:ascii="Calibri" w:hAnsi="Calibri" w:cs="Calibri"/>
                <w:sz w:val="21"/>
                <w:szCs w:val="21"/>
                <w:lang w:eastAsia="lt-LT"/>
              </w:rPr>
              <w:t xml:space="preserve"> diafragmos padėtys pagal objektyvus. </w:t>
            </w:r>
          </w:p>
          <w:p w14:paraId="75281A6D"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 Turi būti LED </w:t>
            </w:r>
            <w:proofErr w:type="spellStart"/>
            <w:r w:rsidRPr="00DE3651">
              <w:rPr>
                <w:rFonts w:ascii="Calibri" w:hAnsi="Calibri" w:cs="Calibri"/>
                <w:sz w:val="21"/>
                <w:szCs w:val="21"/>
                <w:lang w:eastAsia="lt-LT"/>
              </w:rPr>
              <w:t>mikroskopuojamų</w:t>
            </w:r>
            <w:proofErr w:type="spellEnd"/>
            <w:r w:rsidRPr="00DE3651">
              <w:rPr>
                <w:rFonts w:ascii="Calibri" w:hAnsi="Calibri" w:cs="Calibri"/>
                <w:sz w:val="21"/>
                <w:szCs w:val="21"/>
                <w:lang w:eastAsia="lt-LT"/>
              </w:rPr>
              <w:t xml:space="preserve"> objektų </w:t>
            </w:r>
            <w:proofErr w:type="spellStart"/>
            <w:r w:rsidRPr="00DE3651">
              <w:rPr>
                <w:rFonts w:ascii="Calibri" w:hAnsi="Calibri" w:cs="Calibri"/>
                <w:sz w:val="21"/>
                <w:szCs w:val="21"/>
                <w:lang w:eastAsia="lt-LT"/>
              </w:rPr>
              <w:t>pašvietėjas</w:t>
            </w:r>
            <w:proofErr w:type="spellEnd"/>
            <w:r w:rsidRPr="00DE3651">
              <w:rPr>
                <w:rFonts w:ascii="Calibri" w:hAnsi="Calibri" w:cs="Calibri"/>
                <w:sz w:val="21"/>
                <w:szCs w:val="21"/>
                <w:lang w:eastAsia="lt-LT"/>
              </w:rPr>
              <w:t xml:space="preserve">, kurio galia ne mažesnė kaip 3 W; </w:t>
            </w:r>
            <w:proofErr w:type="spellStart"/>
            <w:r w:rsidRPr="00DE3651">
              <w:rPr>
                <w:rFonts w:ascii="Calibri" w:hAnsi="Calibri" w:cs="Calibri"/>
                <w:sz w:val="21"/>
                <w:szCs w:val="21"/>
                <w:lang w:eastAsia="lt-LT"/>
              </w:rPr>
              <w:lastRenderedPageBreak/>
              <w:t>matricinis</w:t>
            </w:r>
            <w:proofErr w:type="spellEnd"/>
            <w:r w:rsidRPr="00DE3651">
              <w:rPr>
                <w:rFonts w:ascii="Calibri" w:hAnsi="Calibri" w:cs="Calibri"/>
                <w:sz w:val="21"/>
                <w:szCs w:val="21"/>
                <w:lang w:eastAsia="lt-LT"/>
              </w:rPr>
              <w:t xml:space="preserve"> lęšis tolygiam lauko apšvietimui arba kitas techninis sprendimas, suteikiantis analogišką apšvietimo efektą (nurodyti koks).</w:t>
            </w:r>
          </w:p>
          <w:p w14:paraId="06997D6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LED skleidžiamas spektras turi būti artimas dienos šviesos spektrui. </w:t>
            </w:r>
          </w:p>
          <w:p w14:paraId="275EB71F" w14:textId="77777777"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xml:space="preserve">- Mikroskopo apšvietimo intensyvumas turi būti reguliuojamas rankenėle. </w:t>
            </w:r>
          </w:p>
          <w:p w14:paraId="704DC13C" w14:textId="77A3DE73" w:rsidR="00815C73" w:rsidRDefault="00815C73" w:rsidP="00815C73">
            <w:pPr>
              <w:rPr>
                <w:rFonts w:ascii="Calibri" w:hAnsi="Calibri" w:cs="Calibri"/>
                <w:sz w:val="21"/>
                <w:szCs w:val="21"/>
                <w:lang w:eastAsia="lt-LT"/>
              </w:rPr>
            </w:pPr>
            <w:r w:rsidRPr="00DE3651">
              <w:rPr>
                <w:rFonts w:ascii="Calibri" w:hAnsi="Calibri" w:cs="Calibri"/>
                <w:sz w:val="21"/>
                <w:szCs w:val="21"/>
                <w:lang w:eastAsia="lt-LT"/>
              </w:rPr>
              <w:t>- Mikroskopo galvos viršutinėje dalyje turi būti stabiliai tvirtinamas skaitmeninis ekranas su kameros funkcija.</w:t>
            </w:r>
            <w:r w:rsidRPr="00DE3651">
              <w:rPr>
                <w:rFonts w:ascii="Calibri" w:hAnsi="Calibri" w:cs="Calibri"/>
                <w:sz w:val="21"/>
                <w:szCs w:val="21"/>
                <w:lang w:eastAsia="lt-LT"/>
              </w:rPr>
              <w:br/>
              <w:t>- Ekranas prie mikroskopo turi būti tvirtinama C jungtimi.</w:t>
            </w:r>
            <w:r w:rsidRPr="00DE3651">
              <w:rPr>
                <w:rFonts w:ascii="Calibri" w:hAnsi="Calibri" w:cs="Calibri"/>
                <w:sz w:val="21"/>
                <w:szCs w:val="21"/>
                <w:lang w:eastAsia="lt-LT"/>
              </w:rPr>
              <w:br/>
              <w:t>- Kamera turi būti skaitmeninė HD, ne mažiau kaip 5 MP raiškos.</w:t>
            </w:r>
            <w:r w:rsidRPr="00DE3651">
              <w:rPr>
                <w:rFonts w:ascii="Calibri" w:hAnsi="Calibri" w:cs="Calibri"/>
                <w:sz w:val="21"/>
                <w:szCs w:val="21"/>
                <w:lang w:eastAsia="lt-LT"/>
              </w:rPr>
              <w:br/>
              <w:t>- Kameros stebimi vaizdai turi būti perduodami į ekraną.</w:t>
            </w:r>
            <w:r w:rsidRPr="00DE3651">
              <w:rPr>
                <w:rFonts w:ascii="Calibri" w:hAnsi="Calibri" w:cs="Calibri"/>
                <w:sz w:val="21"/>
                <w:szCs w:val="21"/>
                <w:lang w:eastAsia="lt-LT"/>
              </w:rPr>
              <w:br/>
              <w:t xml:space="preserve">- Ekranas turi būti skaitmeninis ne mažesnis kaip 29 cm skersmens, skiriamoji geba ne mažiau kaip 2,0 mln. pikselių. </w:t>
            </w:r>
            <w:r w:rsidRPr="00DE3651">
              <w:rPr>
                <w:rFonts w:ascii="Calibri" w:hAnsi="Calibri" w:cs="Calibri"/>
                <w:sz w:val="21"/>
                <w:szCs w:val="21"/>
                <w:lang w:eastAsia="lt-LT"/>
              </w:rPr>
              <w:br/>
              <w:t>-  Turi būti integruota ne mažesnė kaip 16 GB atmintis nuotraukų, vaizdo įrašų talpinimui.</w:t>
            </w:r>
            <w:r w:rsidRPr="00DE3651">
              <w:rPr>
                <w:rFonts w:ascii="Calibri" w:hAnsi="Calibri" w:cs="Calibri"/>
                <w:sz w:val="21"/>
                <w:szCs w:val="21"/>
                <w:lang w:eastAsia="lt-LT"/>
              </w:rPr>
              <w:br/>
              <w:t>- Ekrane turi būti galima reguliuoti vaizdų ryškumą, kontrastą, sodrumą, baltos spalvos balansą, koreguoti vaizdus, juos apverti.</w:t>
            </w:r>
            <w:r w:rsidRPr="00DE3651">
              <w:rPr>
                <w:rFonts w:ascii="Calibri" w:hAnsi="Calibri" w:cs="Calibri"/>
                <w:sz w:val="21"/>
                <w:szCs w:val="21"/>
                <w:lang w:eastAsia="lt-LT"/>
              </w:rPr>
              <w:br/>
              <w:t xml:space="preserve">- Turi būti galima įrašyti vaizdus ir vaizdų įrašus, peržiūrėti juos, tvarkyti aplankalus, medijas išsaugoti laikmenose.  </w:t>
            </w:r>
            <w:r w:rsidRPr="00DE3651">
              <w:rPr>
                <w:rFonts w:ascii="Calibri" w:hAnsi="Calibri" w:cs="Calibri"/>
                <w:sz w:val="21"/>
                <w:szCs w:val="21"/>
                <w:lang w:eastAsia="lt-LT"/>
              </w:rPr>
              <w:br/>
              <w:t>- Ekraną turi būti galima valdyti prisilietimu, kompiuterine pele ar klaviatūra.</w:t>
            </w:r>
            <w:r w:rsidRPr="00DE3651">
              <w:rPr>
                <w:rFonts w:ascii="Calibri" w:hAnsi="Calibri" w:cs="Calibri"/>
                <w:sz w:val="21"/>
                <w:szCs w:val="21"/>
                <w:lang w:eastAsia="lt-LT"/>
              </w:rPr>
              <w:br/>
              <w:t>- Turi būti pateikta programinė įranga skirta vaizdų įrašymui ir gautų vaizdų geometriniams matavimams, su kuria būtų galima:</w:t>
            </w:r>
            <w:r w:rsidRPr="00DE3651">
              <w:rPr>
                <w:rFonts w:ascii="Calibri" w:hAnsi="Calibri" w:cs="Calibri"/>
                <w:sz w:val="21"/>
                <w:szCs w:val="21"/>
                <w:lang w:eastAsia="lt-LT"/>
              </w:rPr>
              <w:br/>
              <w:t xml:space="preserve">   - atlikti vaizdų žymėjimus (taškai, kryželiai, koordinatės, tekstinis įrašas); </w:t>
            </w:r>
            <w:r w:rsidRPr="00DE3651">
              <w:rPr>
                <w:rFonts w:ascii="Calibri" w:hAnsi="Calibri" w:cs="Calibri"/>
                <w:sz w:val="21"/>
                <w:szCs w:val="21"/>
                <w:lang w:eastAsia="lt-LT"/>
              </w:rPr>
              <w:br/>
              <w:t xml:space="preserve">   - atlikti ilgių matavimus (tiesės, kreivės, atstumus ir pan.);</w:t>
            </w:r>
            <w:r w:rsidRPr="00DE3651">
              <w:rPr>
                <w:rFonts w:ascii="Calibri" w:hAnsi="Calibri" w:cs="Calibri"/>
                <w:sz w:val="21"/>
                <w:szCs w:val="21"/>
                <w:lang w:eastAsia="lt-LT"/>
              </w:rPr>
              <w:br/>
              <w:t xml:space="preserve">   - atlikti geometrinius matavimus </w:t>
            </w:r>
            <w:r w:rsidRPr="00DE3651">
              <w:rPr>
                <w:rFonts w:ascii="Calibri" w:hAnsi="Calibri" w:cs="Calibri"/>
                <w:sz w:val="21"/>
                <w:szCs w:val="21"/>
                <w:lang w:eastAsia="lt-LT"/>
              </w:rPr>
              <w:lastRenderedPageBreak/>
              <w:t>(apskritimai, kampai ir pan.);</w:t>
            </w:r>
            <w:r w:rsidRPr="00DE3651">
              <w:rPr>
                <w:rFonts w:ascii="Calibri" w:hAnsi="Calibri" w:cs="Calibri"/>
                <w:sz w:val="21"/>
                <w:szCs w:val="21"/>
                <w:lang w:eastAsia="lt-LT"/>
              </w:rPr>
              <w:br/>
              <w:t xml:space="preserve">    - atlikti geometrinius ploto matavimus (daugiakampiai, netaisyklingos figūros ir pan.).</w:t>
            </w:r>
            <w:r w:rsidRPr="00DE3651">
              <w:rPr>
                <w:rFonts w:ascii="Calibri" w:hAnsi="Calibri" w:cs="Calibri"/>
                <w:sz w:val="21"/>
                <w:szCs w:val="21"/>
                <w:lang w:eastAsia="lt-LT"/>
              </w:rPr>
              <w:br/>
              <w:t>- Stebimus vaizdus turi būti galima perkelti į stacionarų kompiuterį (Windows OS).</w:t>
            </w:r>
            <w:r w:rsidRPr="00DE3651">
              <w:rPr>
                <w:rFonts w:ascii="Calibri" w:hAnsi="Calibri" w:cs="Calibri"/>
                <w:sz w:val="21"/>
                <w:szCs w:val="21"/>
                <w:lang w:eastAsia="lt-LT"/>
              </w:rPr>
              <w:br/>
              <w:t xml:space="preserve">- Turi būti galima stebimus vaizdus vartotojo turimu bevieliu tinklu (WiFi) realiuoju laiku perduoti į mokytojo kompiuterį. </w:t>
            </w:r>
            <w:r w:rsidRPr="00DE3651">
              <w:rPr>
                <w:rFonts w:ascii="Calibri" w:hAnsi="Calibri" w:cs="Calibri"/>
                <w:sz w:val="21"/>
                <w:szCs w:val="21"/>
                <w:lang w:eastAsia="lt-LT"/>
              </w:rPr>
              <w:br/>
              <w:t xml:space="preserve">- Ekrano korpuse turi būti padarytos reikiamos jungtys (USB, HDMI, maitinimo lizdas), pateikti reikiami adapteriai ar laidai.          </w:t>
            </w:r>
            <w:r w:rsidRPr="00DE3651">
              <w:rPr>
                <w:rFonts w:ascii="Calibri" w:hAnsi="Calibri" w:cs="Calibri"/>
                <w:sz w:val="21"/>
                <w:szCs w:val="21"/>
                <w:lang w:eastAsia="lt-LT"/>
              </w:rPr>
              <w:br/>
            </w:r>
            <w:r w:rsidRPr="004543B1">
              <w:rPr>
                <w:rFonts w:ascii="Calibri" w:hAnsi="Calibri" w:cs="Calibri"/>
                <w:b/>
                <w:bCs/>
                <w:sz w:val="21"/>
                <w:szCs w:val="21"/>
                <w:lang w:eastAsia="lt-LT"/>
              </w:rPr>
              <w:t>3. Programinė įranga</w:t>
            </w:r>
            <w:r w:rsidRPr="00DE3651">
              <w:rPr>
                <w:rFonts w:ascii="Calibri" w:hAnsi="Calibri" w:cs="Calibri"/>
                <w:sz w:val="21"/>
                <w:szCs w:val="21"/>
                <w:lang w:eastAsia="lt-LT"/>
              </w:rPr>
              <w:t>.</w:t>
            </w:r>
          </w:p>
          <w:p w14:paraId="7D207BB4" w14:textId="77777777" w:rsidR="00815C73" w:rsidRDefault="00815C73" w:rsidP="00815C73">
            <w:pPr>
              <w:contextualSpacing/>
              <w:jc w:val="both"/>
              <w:rPr>
                <w:rFonts w:ascii="Calibri" w:hAnsi="Calibri" w:cs="Calibri"/>
                <w:sz w:val="21"/>
                <w:szCs w:val="21"/>
                <w:lang w:eastAsia="lt-LT"/>
              </w:rPr>
            </w:pPr>
            <w:r w:rsidRPr="00DE3651">
              <w:rPr>
                <w:rFonts w:ascii="Calibri" w:hAnsi="Calibri" w:cs="Calibri"/>
                <w:sz w:val="21"/>
                <w:szCs w:val="21"/>
                <w:lang w:eastAsia="lt-LT"/>
              </w:rPr>
              <w:t xml:space="preserve">   Siūloma programinė įranga, naudodama vartotojo turimą bevielį ryšį (WiFi), turi leisti apsikeiti mikroskopų kamerų fiksuojamais duomenimis tarp mokytojo mikroskopo ir ne mažiau kaip 16 mokinio mikroskopų:</w:t>
            </w:r>
            <w:r w:rsidRPr="00DE3651">
              <w:rPr>
                <w:rFonts w:ascii="Calibri" w:hAnsi="Calibri" w:cs="Calibri"/>
                <w:sz w:val="21"/>
                <w:szCs w:val="21"/>
                <w:lang w:eastAsia="lt-LT"/>
              </w:rPr>
              <w:br/>
              <w:t>- Mokytojas turi galėti prijungti ne mažiau kaip prie  16 mokinių mikroskopų kamerų, perimti visišką mokinio ekrano (kompiuterio) kontrolę, stebėti visų mokinių mikroskopų vaizdą, teikti pastabas (pažymėti) į ką atkreipti dėmesį, vesti diskusijas, o mokinio mikroskopo ekrane matytųsi šie žymėjimai.</w:t>
            </w:r>
          </w:p>
          <w:p w14:paraId="4B6776CD" w14:textId="77777777" w:rsidR="00815C73" w:rsidRDefault="00815C73" w:rsidP="00815C73">
            <w:pPr>
              <w:contextualSpacing/>
              <w:jc w:val="both"/>
              <w:rPr>
                <w:rFonts w:ascii="Calibri" w:hAnsi="Calibri" w:cs="Calibri"/>
                <w:sz w:val="21"/>
                <w:szCs w:val="21"/>
                <w:lang w:eastAsia="lt-LT"/>
              </w:rPr>
            </w:pPr>
            <w:r w:rsidRPr="00DE3651">
              <w:rPr>
                <w:rFonts w:ascii="Calibri" w:hAnsi="Calibri" w:cs="Calibri"/>
                <w:sz w:val="21"/>
                <w:szCs w:val="21"/>
                <w:lang w:eastAsia="lt-LT"/>
              </w:rPr>
              <w:t>- Mokytojas turi galėti valdyti individualių mokinių mikroskopų kamerų skaitmeninį didinimą, mažinimą.</w:t>
            </w:r>
          </w:p>
          <w:p w14:paraId="7D688387" w14:textId="77777777" w:rsidR="00815C73" w:rsidRDefault="00815C73" w:rsidP="00815C73">
            <w:pPr>
              <w:contextualSpacing/>
              <w:jc w:val="both"/>
              <w:rPr>
                <w:rFonts w:ascii="Calibri" w:hAnsi="Calibri" w:cs="Calibri"/>
                <w:sz w:val="21"/>
                <w:szCs w:val="21"/>
                <w:lang w:eastAsia="lt-LT"/>
              </w:rPr>
            </w:pPr>
            <w:r w:rsidRPr="00DE3651">
              <w:rPr>
                <w:rFonts w:ascii="Calibri" w:hAnsi="Calibri" w:cs="Calibri"/>
                <w:sz w:val="21"/>
                <w:szCs w:val="21"/>
                <w:lang w:eastAsia="lt-LT"/>
              </w:rPr>
              <w:t xml:space="preserve">- Mokytojas galėtų transliuoti pasirinkto mikroskopo kameros vaizdą kitų mikroskopų kameroms. </w:t>
            </w:r>
          </w:p>
          <w:p w14:paraId="40B35D41" w14:textId="77777777" w:rsidR="00815C73" w:rsidRDefault="00815C73" w:rsidP="00815C73">
            <w:pPr>
              <w:contextualSpacing/>
              <w:jc w:val="both"/>
              <w:rPr>
                <w:rFonts w:ascii="Calibri" w:hAnsi="Calibri" w:cs="Calibri"/>
                <w:sz w:val="21"/>
                <w:szCs w:val="21"/>
                <w:lang w:eastAsia="lt-LT"/>
              </w:rPr>
            </w:pPr>
            <w:r w:rsidRPr="00DE3651">
              <w:rPr>
                <w:rFonts w:ascii="Calibri" w:hAnsi="Calibri" w:cs="Calibri"/>
                <w:sz w:val="21"/>
                <w:szCs w:val="21"/>
                <w:lang w:eastAsia="lt-LT"/>
              </w:rPr>
              <w:t xml:space="preserve">Rinkinys turi būti parengtas naudojimui, atskiri rinkinio elementai turi būti techniškai suderinti (vartotojas privalo pateikti bevielio ryšio sistemą, kuri tiktų perkamai programinei įrangai bei mokytojo kompiuterį su Windows OS). Turi būti pateikti visi adapteriai, laidai ir kitos sudedamosios dalys bei medžiagos </w:t>
            </w:r>
            <w:r w:rsidRPr="00DE3651">
              <w:rPr>
                <w:rFonts w:ascii="Calibri" w:hAnsi="Calibri" w:cs="Calibri"/>
                <w:sz w:val="21"/>
                <w:szCs w:val="21"/>
                <w:lang w:eastAsia="lt-LT"/>
              </w:rPr>
              <w:lastRenderedPageBreak/>
              <w:t>reikalingos mikroskopo skaitmeninį ekraną prijungti prie vartotojo turimo  kompiuterio.</w:t>
            </w:r>
            <w:r w:rsidRPr="00DE3651">
              <w:rPr>
                <w:rFonts w:ascii="Calibri" w:hAnsi="Calibri" w:cs="Calibri"/>
                <w:sz w:val="21"/>
                <w:szCs w:val="21"/>
                <w:lang w:eastAsia="lt-LT"/>
              </w:rPr>
              <w:br/>
              <w:t xml:space="preserve">Turi būti pateiktas ne mažesnis kaip 50 ml </w:t>
            </w:r>
            <w:proofErr w:type="spellStart"/>
            <w:r w:rsidRPr="00DE3651">
              <w:rPr>
                <w:rFonts w:ascii="Calibri" w:hAnsi="Calibri" w:cs="Calibri"/>
                <w:sz w:val="21"/>
                <w:szCs w:val="21"/>
                <w:lang w:eastAsia="lt-LT"/>
              </w:rPr>
              <w:t>imersinio</w:t>
            </w:r>
            <w:proofErr w:type="spellEnd"/>
            <w:r w:rsidRPr="00DE3651">
              <w:rPr>
                <w:rFonts w:ascii="Calibri" w:hAnsi="Calibri" w:cs="Calibri"/>
                <w:sz w:val="21"/>
                <w:szCs w:val="21"/>
                <w:lang w:eastAsia="lt-LT"/>
              </w:rPr>
              <w:t xml:space="preserve"> aliejaus buteliukas (kiekvienam mikroskopui).</w:t>
            </w:r>
            <w:r w:rsidRPr="00DE3651">
              <w:rPr>
                <w:rFonts w:ascii="Calibri" w:hAnsi="Calibri" w:cs="Calibri"/>
                <w:sz w:val="21"/>
                <w:szCs w:val="21"/>
                <w:lang w:eastAsia="lt-LT"/>
              </w:rPr>
              <w:br/>
              <w:t xml:space="preserve"> Tiekėjas programos įdiegimo ir jos vartojimo klausimais turės nemokamai konsultuoti vartotojus (konsultavimas vietoje arba internetinėmis ar kitokiomis ryšio priemonėmis).</w:t>
            </w:r>
          </w:p>
          <w:p w14:paraId="5255B1CB" w14:textId="77777777" w:rsidR="00815C73" w:rsidRDefault="00815C73" w:rsidP="00815C73">
            <w:pPr>
              <w:contextualSpacing/>
              <w:jc w:val="both"/>
              <w:rPr>
                <w:rFonts w:ascii="Calibri" w:hAnsi="Calibri" w:cs="Calibri"/>
                <w:sz w:val="21"/>
                <w:szCs w:val="21"/>
                <w:lang w:eastAsia="lt-LT"/>
              </w:rPr>
            </w:pPr>
            <w:r w:rsidRPr="00DE3651">
              <w:rPr>
                <w:rFonts w:ascii="Calibri" w:hAnsi="Calibri" w:cs="Calibri"/>
                <w:sz w:val="21"/>
                <w:szCs w:val="21"/>
                <w:lang w:eastAsia="lt-LT"/>
              </w:rPr>
              <w:t xml:space="preserve"> Turi būti pateiktas mikroskopui ir kamerai tinkantis gaubtas nuo dulkių.</w:t>
            </w:r>
          </w:p>
          <w:p w14:paraId="5777EAD1" w14:textId="77777777" w:rsidR="00815C73" w:rsidRDefault="00815C73" w:rsidP="00815C73">
            <w:pPr>
              <w:contextualSpacing/>
              <w:jc w:val="both"/>
              <w:rPr>
                <w:rFonts w:ascii="Calibri" w:hAnsi="Calibri" w:cs="Calibri"/>
                <w:sz w:val="21"/>
                <w:szCs w:val="21"/>
                <w:lang w:eastAsia="lt-LT"/>
              </w:rPr>
            </w:pPr>
            <w:r w:rsidRPr="00DE3651">
              <w:rPr>
                <w:rFonts w:ascii="Calibri" w:hAnsi="Calibri" w:cs="Calibri"/>
                <w:sz w:val="21"/>
                <w:szCs w:val="21"/>
                <w:lang w:eastAsia="lt-LT"/>
              </w:rPr>
              <w:t xml:space="preserve">Vartotojams turi būti pateikta mikroskopų ir vaizdo kameros naudojimo instrukcija (lietuvių kalba). </w:t>
            </w:r>
            <w:r w:rsidRPr="00DE3651">
              <w:rPr>
                <w:rFonts w:ascii="Calibri" w:hAnsi="Calibri" w:cs="Calibri"/>
                <w:sz w:val="21"/>
                <w:szCs w:val="21"/>
                <w:lang w:eastAsia="lt-LT"/>
              </w:rPr>
              <w:br/>
              <w:t>Mikroskopų adapteriai (jei jie naudojami) turi būti ženklinti CE ženklu.</w:t>
            </w:r>
          </w:p>
          <w:p w14:paraId="5F36126D" w14:textId="7F818392" w:rsidR="00815C73" w:rsidRPr="00391249" w:rsidRDefault="00815C73" w:rsidP="00815C73">
            <w:pPr>
              <w:contextualSpacing/>
              <w:jc w:val="both"/>
              <w:rPr>
                <w:rFonts w:asciiTheme="minorHAnsi" w:hAnsiTheme="minorHAnsi" w:cstheme="minorHAnsi"/>
                <w:sz w:val="21"/>
                <w:szCs w:val="21"/>
              </w:rPr>
            </w:pPr>
            <w:r w:rsidRPr="00DE3651">
              <w:rPr>
                <w:rFonts w:ascii="Calibri" w:hAnsi="Calibri" w:cs="Calibri"/>
                <w:sz w:val="21"/>
                <w:szCs w:val="21"/>
                <w:lang w:eastAsia="lt-LT"/>
              </w:rPr>
              <w:t>Mikroskopo rinkinio garantija ne mažiau kaip 24 mėnesiai nuo prekių perdavimo-priėmimo akto pasirašymo dienos.</w:t>
            </w:r>
          </w:p>
        </w:tc>
        <w:tc>
          <w:tcPr>
            <w:tcW w:w="3685" w:type="dxa"/>
            <w:vAlign w:val="center"/>
          </w:tcPr>
          <w:p w14:paraId="386DD623" w14:textId="5AB27E57"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68BCBDD3" w14:textId="257CBDA7"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1</w:t>
            </w:r>
          </w:p>
        </w:tc>
        <w:tc>
          <w:tcPr>
            <w:tcW w:w="1559" w:type="dxa"/>
            <w:shd w:val="clear" w:color="auto" w:fill="D9E2F3" w:themeFill="accent1" w:themeFillTint="33"/>
            <w:vAlign w:val="center"/>
          </w:tcPr>
          <w:p w14:paraId="1D06494F" w14:textId="1FBBE77D" w:rsidR="00815C73" w:rsidRPr="00815C73" w:rsidRDefault="00815C73" w:rsidP="00815C73">
            <w:pPr>
              <w:contextualSpacing/>
              <w:jc w:val="center"/>
              <w:rPr>
                <w:rFonts w:ascii="Calibri" w:hAnsi="Calibri" w:cs="Calibri"/>
                <w:b/>
                <w:bCs/>
                <w:sz w:val="21"/>
                <w:szCs w:val="21"/>
              </w:rPr>
            </w:pPr>
            <w:r w:rsidRPr="00815C73">
              <w:rPr>
                <w:rFonts w:ascii="Calibri" w:hAnsi="Calibri" w:cs="Calibri"/>
                <w:b/>
                <w:bCs/>
                <w:sz w:val="21"/>
                <w:szCs w:val="21"/>
              </w:rPr>
              <w:t>P1</w:t>
            </w:r>
          </w:p>
        </w:tc>
        <w:tc>
          <w:tcPr>
            <w:tcW w:w="1418" w:type="dxa"/>
            <w:vAlign w:val="center"/>
          </w:tcPr>
          <w:p w14:paraId="2BCB41F0" w14:textId="73319841"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2826F976" w14:textId="31004A5D" w:rsidR="00815C73" w:rsidRPr="00391249" w:rsidRDefault="00815C73" w:rsidP="00815C73">
            <w:pPr>
              <w:contextualSpacing/>
              <w:jc w:val="center"/>
              <w:rPr>
                <w:rFonts w:asciiTheme="minorHAnsi" w:hAnsiTheme="minorHAnsi" w:cstheme="minorHAnsi"/>
                <w:sz w:val="21"/>
                <w:szCs w:val="21"/>
              </w:rPr>
            </w:pPr>
          </w:p>
        </w:tc>
      </w:tr>
      <w:tr w:rsidR="00815C73" w:rsidRPr="00391249" w14:paraId="5D66CFF4" w14:textId="77777777" w:rsidTr="00815C73">
        <w:tc>
          <w:tcPr>
            <w:tcW w:w="487" w:type="dxa"/>
            <w:shd w:val="clear" w:color="auto" w:fill="D9E2F3" w:themeFill="accent1" w:themeFillTint="33"/>
            <w:vAlign w:val="center"/>
          </w:tcPr>
          <w:p w14:paraId="7A6EB06D" w14:textId="54CF83FE" w:rsidR="00815C73" w:rsidRPr="00004D18" w:rsidRDefault="00815C73" w:rsidP="00815C73">
            <w:pPr>
              <w:contextualSpacing/>
              <w:jc w:val="center"/>
              <w:rPr>
                <w:rFonts w:asciiTheme="minorHAnsi" w:hAnsiTheme="minorHAnsi" w:cstheme="minorHAnsi"/>
                <w:b/>
                <w:bCs/>
                <w:sz w:val="21"/>
                <w:szCs w:val="21"/>
              </w:rPr>
            </w:pPr>
            <w:r w:rsidRPr="00004D18">
              <w:rPr>
                <w:rFonts w:ascii="Calibri" w:hAnsi="Calibri" w:cs="Calibri"/>
                <w:b/>
                <w:bCs/>
                <w:sz w:val="21"/>
                <w:szCs w:val="21"/>
              </w:rPr>
              <w:lastRenderedPageBreak/>
              <w:t>2</w:t>
            </w:r>
          </w:p>
        </w:tc>
        <w:tc>
          <w:tcPr>
            <w:tcW w:w="1990" w:type="dxa"/>
            <w:shd w:val="clear" w:color="auto" w:fill="D9E2F3" w:themeFill="accent1" w:themeFillTint="33"/>
            <w:vAlign w:val="center"/>
          </w:tcPr>
          <w:p w14:paraId="03734A73" w14:textId="11F132B8" w:rsidR="00815C73" w:rsidRPr="00815C73" w:rsidRDefault="00815C73" w:rsidP="00815C73">
            <w:pPr>
              <w:rPr>
                <w:rFonts w:asciiTheme="minorHAnsi" w:hAnsiTheme="minorHAnsi" w:cstheme="minorHAnsi"/>
                <w:b/>
                <w:bCs/>
                <w:sz w:val="21"/>
                <w:szCs w:val="21"/>
              </w:rPr>
            </w:pPr>
            <w:r w:rsidRPr="00815C73">
              <w:rPr>
                <w:rFonts w:ascii="Calibri" w:hAnsi="Calibri" w:cs="Calibri"/>
                <w:b/>
                <w:bCs/>
                <w:color w:val="000000"/>
                <w:sz w:val="21"/>
                <w:szCs w:val="21"/>
              </w:rPr>
              <w:t>Mikroskopas</w:t>
            </w:r>
          </w:p>
        </w:tc>
        <w:tc>
          <w:tcPr>
            <w:tcW w:w="4186" w:type="dxa"/>
            <w:shd w:val="clear" w:color="auto" w:fill="D9E2F3" w:themeFill="accent1" w:themeFillTint="33"/>
            <w:vAlign w:val="center"/>
          </w:tcPr>
          <w:p w14:paraId="6C90871E" w14:textId="77777777" w:rsidR="00815C73" w:rsidRDefault="00815C73" w:rsidP="00815C73">
            <w:pPr>
              <w:rPr>
                <w:rFonts w:ascii="Calibri" w:hAnsi="Calibri" w:cs="Calibri"/>
                <w:sz w:val="21"/>
                <w:szCs w:val="21"/>
                <w:lang w:eastAsia="lt-LT"/>
              </w:rPr>
            </w:pPr>
            <w:r w:rsidRPr="00CA4942">
              <w:rPr>
                <w:rFonts w:ascii="Calibri" w:hAnsi="Calibri" w:cs="Calibri"/>
                <w:sz w:val="21"/>
                <w:szCs w:val="21"/>
                <w:lang w:eastAsia="lt-LT"/>
              </w:rPr>
              <w:t>Kiekvienas siūlomas mikroskopas turi atitikti šiuos reikalavimus:</w:t>
            </w:r>
            <w:r w:rsidRPr="00CA4942">
              <w:rPr>
                <w:rFonts w:ascii="Calibri" w:hAnsi="Calibri" w:cs="Calibri"/>
                <w:sz w:val="21"/>
                <w:szCs w:val="21"/>
                <w:lang w:eastAsia="lt-LT"/>
              </w:rPr>
              <w:br/>
              <w:t xml:space="preserve">- Mikroskopas turi būti </w:t>
            </w:r>
            <w:proofErr w:type="spellStart"/>
            <w:r w:rsidRPr="00CA4942">
              <w:rPr>
                <w:rFonts w:ascii="Calibri" w:hAnsi="Calibri" w:cs="Calibri"/>
                <w:sz w:val="21"/>
                <w:szCs w:val="21"/>
                <w:lang w:eastAsia="lt-LT"/>
              </w:rPr>
              <w:t>binokuliarinis</w:t>
            </w:r>
            <w:proofErr w:type="spellEnd"/>
            <w:r w:rsidRPr="00CA4942">
              <w:rPr>
                <w:rFonts w:ascii="Calibri" w:hAnsi="Calibri" w:cs="Calibri"/>
                <w:sz w:val="21"/>
                <w:szCs w:val="21"/>
                <w:lang w:eastAsia="lt-LT"/>
              </w:rPr>
              <w:t>.</w:t>
            </w:r>
            <w:r w:rsidRPr="00CA4942">
              <w:rPr>
                <w:rFonts w:ascii="Calibri" w:hAnsi="Calibri" w:cs="Calibri"/>
                <w:sz w:val="21"/>
                <w:szCs w:val="21"/>
                <w:lang w:eastAsia="lt-LT"/>
              </w:rPr>
              <w:br/>
              <w:t>- Okuliarų pasvirimo kampas turi būti 25 - 30 laipsnių horizonto atžvilgiu; turi būti galima reguliuoti atstumą tarp okuliarų (pritaikyti okuliarus prie individualių stebėtojo poreikių).</w:t>
            </w:r>
            <w:r w:rsidRPr="00CA4942">
              <w:rPr>
                <w:rFonts w:ascii="Calibri" w:hAnsi="Calibri" w:cs="Calibri"/>
                <w:sz w:val="21"/>
                <w:szCs w:val="21"/>
                <w:lang w:eastAsia="lt-LT"/>
              </w:rPr>
              <w:br/>
              <w:t>- Okuliarų didinimas turi būti 10 x, platus matymo laukas, kurio reikšmė ne mažesnė kaip 20 (FN 20).</w:t>
            </w:r>
            <w:r w:rsidRPr="00CA4942">
              <w:rPr>
                <w:rFonts w:ascii="Calibri" w:hAnsi="Calibri" w:cs="Calibri"/>
                <w:sz w:val="21"/>
                <w:szCs w:val="21"/>
                <w:lang w:eastAsia="lt-LT"/>
              </w:rPr>
              <w:br/>
              <w:t xml:space="preserve">- Turi būti ne mažesnė kaip ± 3 okuliarų dioptrijų korekcija. </w:t>
            </w:r>
            <w:r w:rsidRPr="00CA4942">
              <w:rPr>
                <w:rFonts w:ascii="Calibri" w:hAnsi="Calibri" w:cs="Calibri"/>
                <w:sz w:val="21"/>
                <w:szCs w:val="21"/>
                <w:lang w:eastAsia="lt-LT"/>
              </w:rPr>
              <w:br/>
              <w:t xml:space="preserve">- Turi  būti fiksuotas </w:t>
            </w:r>
            <w:proofErr w:type="spellStart"/>
            <w:r w:rsidRPr="00CA4942">
              <w:rPr>
                <w:rFonts w:ascii="Calibri" w:hAnsi="Calibri" w:cs="Calibri"/>
                <w:sz w:val="21"/>
                <w:szCs w:val="21"/>
                <w:lang w:eastAsia="lt-LT"/>
              </w:rPr>
              <w:t>Köhler</w:t>
            </w:r>
            <w:proofErr w:type="spellEnd"/>
            <w:r w:rsidRPr="00CA4942">
              <w:rPr>
                <w:rFonts w:ascii="Calibri" w:hAnsi="Calibri" w:cs="Calibri"/>
                <w:sz w:val="21"/>
                <w:szCs w:val="21"/>
                <w:lang w:eastAsia="lt-LT"/>
              </w:rPr>
              <w:t xml:space="preserve"> (arba lygiavertis) stovas, pagamintas iš metalo lydinio. </w:t>
            </w:r>
            <w:r w:rsidRPr="00CA4942">
              <w:rPr>
                <w:rFonts w:ascii="Calibri" w:hAnsi="Calibri" w:cs="Calibri"/>
                <w:sz w:val="21"/>
                <w:szCs w:val="21"/>
                <w:lang w:eastAsia="lt-LT"/>
              </w:rPr>
              <w:br/>
              <w:t xml:space="preserve">- Turi būti ne mažesnis kaip 4 objektyvų revolveris; ne mažiau kaip 4 </w:t>
            </w:r>
            <w:proofErr w:type="spellStart"/>
            <w:r w:rsidRPr="00CA4942">
              <w:rPr>
                <w:rFonts w:ascii="Calibri" w:hAnsi="Calibri" w:cs="Calibri"/>
                <w:sz w:val="21"/>
                <w:szCs w:val="21"/>
                <w:lang w:eastAsia="lt-LT"/>
              </w:rPr>
              <w:t>plan</w:t>
            </w:r>
            <w:proofErr w:type="spellEnd"/>
            <w:r w:rsidRPr="00CA4942">
              <w:rPr>
                <w:rFonts w:ascii="Calibri" w:hAnsi="Calibri" w:cs="Calibri"/>
                <w:sz w:val="21"/>
                <w:szCs w:val="21"/>
                <w:lang w:eastAsia="lt-LT"/>
              </w:rPr>
              <w:t xml:space="preserve"> achromatiniai objektyvai, kurių parametrai ne </w:t>
            </w:r>
            <w:r w:rsidRPr="00CA4942">
              <w:rPr>
                <w:rFonts w:ascii="Calibri" w:hAnsi="Calibri" w:cs="Calibri"/>
                <w:sz w:val="21"/>
                <w:szCs w:val="21"/>
                <w:lang w:eastAsia="lt-LT"/>
              </w:rPr>
              <w:lastRenderedPageBreak/>
              <w:t>blogesni, kaip:</w:t>
            </w:r>
            <w:r w:rsidRPr="00CA4942">
              <w:rPr>
                <w:rFonts w:ascii="Calibri" w:hAnsi="Calibri" w:cs="Calibri"/>
                <w:sz w:val="21"/>
                <w:szCs w:val="21"/>
                <w:lang w:eastAsia="lt-LT"/>
              </w:rPr>
              <w:br/>
              <w:t xml:space="preserve">    4x, </w:t>
            </w:r>
            <w:proofErr w:type="spellStart"/>
            <w:r w:rsidRPr="00CA4942">
              <w:rPr>
                <w:rFonts w:ascii="Calibri" w:hAnsi="Calibri" w:cs="Calibri"/>
                <w:sz w:val="21"/>
                <w:szCs w:val="21"/>
                <w:lang w:eastAsia="lt-LT"/>
              </w:rPr>
              <w:t>apertūra</w:t>
            </w:r>
            <w:proofErr w:type="spellEnd"/>
            <w:r w:rsidRPr="00CA4942">
              <w:rPr>
                <w:rFonts w:ascii="Calibri" w:hAnsi="Calibri" w:cs="Calibri"/>
                <w:sz w:val="21"/>
                <w:szCs w:val="21"/>
                <w:lang w:eastAsia="lt-LT"/>
              </w:rPr>
              <w:t xml:space="preserve"> (N.A.)  0,10;</w:t>
            </w:r>
            <w:r w:rsidRPr="00CA4942">
              <w:rPr>
                <w:rFonts w:ascii="Calibri" w:hAnsi="Calibri" w:cs="Calibri"/>
                <w:sz w:val="21"/>
                <w:szCs w:val="21"/>
                <w:lang w:eastAsia="lt-LT"/>
              </w:rPr>
              <w:br/>
              <w:t xml:space="preserve">   10x, </w:t>
            </w:r>
            <w:proofErr w:type="spellStart"/>
            <w:r w:rsidRPr="00CA4942">
              <w:rPr>
                <w:rFonts w:ascii="Calibri" w:hAnsi="Calibri" w:cs="Calibri"/>
                <w:sz w:val="21"/>
                <w:szCs w:val="21"/>
                <w:lang w:eastAsia="lt-LT"/>
              </w:rPr>
              <w:t>apertūra</w:t>
            </w:r>
            <w:proofErr w:type="spellEnd"/>
            <w:r w:rsidRPr="00CA4942">
              <w:rPr>
                <w:rFonts w:ascii="Calibri" w:hAnsi="Calibri" w:cs="Calibri"/>
                <w:sz w:val="21"/>
                <w:szCs w:val="21"/>
                <w:lang w:eastAsia="lt-LT"/>
              </w:rPr>
              <w:t xml:space="preserve"> (N.A.) 0,25;</w:t>
            </w:r>
            <w:r w:rsidRPr="00CA4942">
              <w:rPr>
                <w:rFonts w:ascii="Calibri" w:hAnsi="Calibri" w:cs="Calibri"/>
                <w:sz w:val="21"/>
                <w:szCs w:val="21"/>
                <w:lang w:eastAsia="lt-LT"/>
              </w:rPr>
              <w:br/>
              <w:t xml:space="preserve">   40x, </w:t>
            </w:r>
            <w:proofErr w:type="spellStart"/>
            <w:r w:rsidRPr="00CA4942">
              <w:rPr>
                <w:rFonts w:ascii="Calibri" w:hAnsi="Calibri" w:cs="Calibri"/>
                <w:sz w:val="21"/>
                <w:szCs w:val="21"/>
                <w:lang w:eastAsia="lt-LT"/>
              </w:rPr>
              <w:t>apertūra</w:t>
            </w:r>
            <w:proofErr w:type="spellEnd"/>
            <w:r w:rsidRPr="00CA4942">
              <w:rPr>
                <w:rFonts w:ascii="Calibri" w:hAnsi="Calibri" w:cs="Calibri"/>
                <w:sz w:val="21"/>
                <w:szCs w:val="21"/>
                <w:lang w:eastAsia="lt-LT"/>
              </w:rPr>
              <w:t xml:space="preserve"> (N.A.) 0,65; apsauga nuo objektyvo sulaužymo; </w:t>
            </w:r>
            <w:r w:rsidRPr="00CA4942">
              <w:rPr>
                <w:rFonts w:ascii="Calibri" w:hAnsi="Calibri" w:cs="Calibri"/>
                <w:sz w:val="21"/>
                <w:szCs w:val="21"/>
                <w:lang w:eastAsia="lt-LT"/>
              </w:rPr>
              <w:br/>
              <w:t xml:space="preserve">100x, </w:t>
            </w:r>
            <w:proofErr w:type="spellStart"/>
            <w:r w:rsidRPr="00CA4942">
              <w:rPr>
                <w:rFonts w:ascii="Calibri" w:hAnsi="Calibri" w:cs="Calibri"/>
                <w:sz w:val="21"/>
                <w:szCs w:val="21"/>
                <w:lang w:eastAsia="lt-LT"/>
              </w:rPr>
              <w:t>apertūra</w:t>
            </w:r>
            <w:proofErr w:type="spellEnd"/>
            <w:r w:rsidRPr="00CA4942">
              <w:rPr>
                <w:rFonts w:ascii="Calibri" w:hAnsi="Calibri" w:cs="Calibri"/>
                <w:sz w:val="21"/>
                <w:szCs w:val="21"/>
                <w:lang w:eastAsia="lt-LT"/>
              </w:rPr>
              <w:t xml:space="preserve"> (N.A.) 1,25; </w:t>
            </w:r>
            <w:proofErr w:type="spellStart"/>
            <w:r w:rsidRPr="00CA4942">
              <w:rPr>
                <w:rFonts w:ascii="Calibri" w:hAnsi="Calibri" w:cs="Calibri"/>
                <w:sz w:val="21"/>
                <w:szCs w:val="21"/>
                <w:lang w:eastAsia="lt-LT"/>
              </w:rPr>
              <w:t>imersinis</w:t>
            </w:r>
            <w:proofErr w:type="spellEnd"/>
            <w:r w:rsidRPr="00CA4942">
              <w:rPr>
                <w:rFonts w:ascii="Calibri" w:hAnsi="Calibri" w:cs="Calibri"/>
                <w:sz w:val="21"/>
                <w:szCs w:val="21"/>
                <w:lang w:eastAsia="lt-LT"/>
              </w:rPr>
              <w:t>, apsauga nuo objektyvo sulaužymo.</w:t>
            </w:r>
            <w:r w:rsidRPr="00CA4942">
              <w:rPr>
                <w:rFonts w:ascii="Calibri" w:hAnsi="Calibri" w:cs="Calibri"/>
                <w:sz w:val="21"/>
                <w:szCs w:val="21"/>
                <w:lang w:eastAsia="lt-LT"/>
              </w:rPr>
              <w:br/>
              <w:t>- Optinė sistema turi būti suderinta begalybei.</w:t>
            </w:r>
            <w:r w:rsidRPr="00CA4942">
              <w:rPr>
                <w:rFonts w:ascii="Calibri"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tikslaus fokusavimo reguliavimas ne blogesnis kaip 0,2 mm/aps.;  fokusavimo ribos – ne mažesnės kaip 20 mm; grubaus fokusavimo rankenos įveržimo reguliavimo žiedas.</w:t>
            </w:r>
            <w:r w:rsidRPr="00CA4942">
              <w:rPr>
                <w:rFonts w:ascii="Calibri" w:hAnsi="Calibri" w:cs="Calibri"/>
                <w:sz w:val="21"/>
                <w:szCs w:val="21"/>
                <w:lang w:eastAsia="lt-LT"/>
              </w:rPr>
              <w:br/>
              <w:t>- Dviejų plokščių objektinis stalelis, valdomas X ir Y kryptimis;  ne mažesnė kaip 75 x 40 mm dydžio stalelio eiga; objektų/stiklelių spyruoklinis laikiklis su spyruoklinių spaustuku; stalelis ir stiklelio laikikliai turi būti metaliniai, be plastikinių dalių (reguliavimo/tvirtinimo ir kt. rankenėlėms šis reikalavimas netaikomas).</w:t>
            </w:r>
          </w:p>
          <w:p w14:paraId="4161DFD8" w14:textId="77777777" w:rsidR="00815C73" w:rsidRDefault="00815C73" w:rsidP="00815C73">
            <w:pPr>
              <w:jc w:val="both"/>
              <w:rPr>
                <w:rFonts w:ascii="Calibri" w:hAnsi="Calibri" w:cs="Calibri"/>
                <w:sz w:val="21"/>
                <w:szCs w:val="21"/>
                <w:lang w:eastAsia="lt-LT"/>
              </w:rPr>
            </w:pPr>
            <w:proofErr w:type="spellStart"/>
            <w:r w:rsidRPr="00A23813">
              <w:rPr>
                <w:rFonts w:ascii="Calibri" w:hAnsi="Calibri" w:cs="Calibri"/>
                <w:sz w:val="21"/>
                <w:szCs w:val="21"/>
                <w:lang w:eastAsia="lt-LT"/>
              </w:rPr>
              <w:t>Kondensorius</w:t>
            </w:r>
            <w:proofErr w:type="spellEnd"/>
            <w:r w:rsidRPr="00A23813">
              <w:rPr>
                <w:rFonts w:ascii="Calibri" w:hAnsi="Calibri" w:cs="Calibri"/>
                <w:sz w:val="21"/>
                <w:szCs w:val="21"/>
                <w:lang w:eastAsia="lt-LT"/>
              </w:rPr>
              <w:t xml:space="preserve"> turi būti </w:t>
            </w:r>
            <w:proofErr w:type="spellStart"/>
            <w:r w:rsidRPr="00A23813">
              <w:rPr>
                <w:rFonts w:ascii="Calibri" w:hAnsi="Calibri" w:cs="Calibri"/>
                <w:sz w:val="21"/>
                <w:szCs w:val="21"/>
                <w:lang w:eastAsia="lt-LT"/>
              </w:rPr>
              <w:t>Abbe</w:t>
            </w:r>
            <w:proofErr w:type="spellEnd"/>
            <w:r w:rsidRPr="00A23813">
              <w:rPr>
                <w:rFonts w:ascii="Calibri" w:hAnsi="Calibri" w:cs="Calibri"/>
                <w:sz w:val="21"/>
                <w:szCs w:val="21"/>
                <w:lang w:eastAsia="lt-LT"/>
              </w:rPr>
              <w:t xml:space="preserve"> (arba lygiavertis), su </w:t>
            </w:r>
            <w:proofErr w:type="spellStart"/>
            <w:r w:rsidRPr="00A23813">
              <w:rPr>
                <w:rFonts w:ascii="Calibri" w:hAnsi="Calibri" w:cs="Calibri"/>
                <w:sz w:val="21"/>
                <w:szCs w:val="21"/>
                <w:lang w:eastAsia="lt-LT"/>
              </w:rPr>
              <w:t>raineline</w:t>
            </w:r>
            <w:proofErr w:type="spellEnd"/>
            <w:r w:rsidRPr="00A23813">
              <w:rPr>
                <w:rFonts w:ascii="Calibri" w:hAnsi="Calibri" w:cs="Calibri"/>
                <w:sz w:val="21"/>
                <w:szCs w:val="21"/>
                <w:lang w:eastAsia="lt-LT"/>
              </w:rPr>
              <w:t xml:space="preserve"> diafragma; stiklas; skaitinė </w:t>
            </w:r>
            <w:proofErr w:type="spellStart"/>
            <w:r w:rsidRPr="00A23813">
              <w:rPr>
                <w:rFonts w:ascii="Calibri" w:hAnsi="Calibri" w:cs="Calibri"/>
                <w:sz w:val="21"/>
                <w:szCs w:val="21"/>
                <w:lang w:eastAsia="lt-LT"/>
              </w:rPr>
              <w:t>apertūra</w:t>
            </w:r>
            <w:proofErr w:type="spellEnd"/>
            <w:r w:rsidRPr="00A23813">
              <w:rPr>
                <w:rFonts w:ascii="Calibri" w:hAnsi="Calibri" w:cs="Calibri"/>
                <w:sz w:val="21"/>
                <w:szCs w:val="21"/>
                <w:lang w:eastAsia="lt-LT"/>
              </w:rPr>
              <w:t xml:space="preserve"> ne prasčiau kaip N.A. 1,25.</w:t>
            </w:r>
          </w:p>
          <w:p w14:paraId="5B4E76DD" w14:textId="26153C9E"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 Turi būti fiksuotas </w:t>
            </w:r>
            <w:proofErr w:type="spellStart"/>
            <w:r w:rsidRPr="00A23813">
              <w:rPr>
                <w:rFonts w:ascii="Calibri" w:hAnsi="Calibri" w:cs="Calibri"/>
                <w:sz w:val="21"/>
                <w:szCs w:val="21"/>
                <w:lang w:eastAsia="lt-LT"/>
              </w:rPr>
              <w:t>Köhler</w:t>
            </w:r>
            <w:proofErr w:type="spellEnd"/>
            <w:r w:rsidRPr="00A23813">
              <w:rPr>
                <w:rFonts w:ascii="Calibri" w:hAnsi="Calibri" w:cs="Calibri"/>
                <w:sz w:val="21"/>
                <w:szCs w:val="21"/>
                <w:lang w:eastAsia="lt-LT"/>
              </w:rPr>
              <w:t xml:space="preserve"> mikroskopinių objektų pašvietimas su ne mažesne kaip 1W LED.</w:t>
            </w:r>
            <w:r w:rsidRPr="00A23813">
              <w:rPr>
                <w:rFonts w:ascii="Calibri" w:hAnsi="Calibri" w:cs="Calibri"/>
                <w:sz w:val="21"/>
                <w:szCs w:val="21"/>
                <w:lang w:eastAsia="lt-LT"/>
              </w:rPr>
              <w:br/>
              <w:t xml:space="preserve">LED skleidžiamas spektras turi būti artimas dienos šviesos spektrui. </w:t>
            </w:r>
          </w:p>
          <w:p w14:paraId="1980ABDD" w14:textId="6C32DA65"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Maitinimas iš 230 V, 50 Hz tinklo. </w:t>
            </w:r>
          </w:p>
          <w:p w14:paraId="3AEFE1BF"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Visi su mikroskopu komplektuojami priedai turi būti tarpusavyje techniškai suderinti. Turi </w:t>
            </w:r>
            <w:r w:rsidRPr="00A23813">
              <w:rPr>
                <w:rFonts w:ascii="Calibri" w:hAnsi="Calibri" w:cs="Calibri"/>
                <w:sz w:val="21"/>
                <w:szCs w:val="21"/>
                <w:lang w:eastAsia="lt-LT"/>
              </w:rPr>
              <w:lastRenderedPageBreak/>
              <w:t>būti pateikti visi adapteriai, laidai ir kitos sudedamosios dalys.</w:t>
            </w:r>
          </w:p>
          <w:p w14:paraId="5F88D67A"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Turi būti mikroskopo pernešimo rankena.</w:t>
            </w:r>
            <w:r w:rsidRPr="00A23813">
              <w:rPr>
                <w:rFonts w:ascii="Calibri" w:hAnsi="Calibri" w:cs="Calibri"/>
                <w:sz w:val="21"/>
                <w:szCs w:val="21"/>
                <w:lang w:eastAsia="lt-LT"/>
              </w:rPr>
              <w:br/>
              <w:t xml:space="preserve"> Turi būti pateiktas ne mažesnis kaip 50 ml </w:t>
            </w:r>
            <w:proofErr w:type="spellStart"/>
            <w:r w:rsidRPr="00A23813">
              <w:rPr>
                <w:rFonts w:ascii="Calibri" w:hAnsi="Calibri" w:cs="Calibri"/>
                <w:sz w:val="21"/>
                <w:szCs w:val="21"/>
                <w:lang w:eastAsia="lt-LT"/>
              </w:rPr>
              <w:t>imersinio</w:t>
            </w:r>
            <w:proofErr w:type="spellEnd"/>
            <w:r w:rsidRPr="00A23813">
              <w:rPr>
                <w:rFonts w:ascii="Calibri" w:hAnsi="Calibri" w:cs="Calibri"/>
                <w:sz w:val="21"/>
                <w:szCs w:val="21"/>
                <w:lang w:eastAsia="lt-LT"/>
              </w:rPr>
              <w:t xml:space="preserve"> aliejaus buteliukas.</w:t>
            </w:r>
          </w:p>
          <w:p w14:paraId="52D22955"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Turi būti pateiktas mikroskopui tinkantis gaubtas nuo dulkių.</w:t>
            </w:r>
          </w:p>
          <w:p w14:paraId="395C1FA0"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Vartotojams turi būti pateikta mikroskopo naudojimo instrukcija (lietuvių kalba). </w:t>
            </w:r>
            <w:r w:rsidRPr="00A23813">
              <w:rPr>
                <w:rFonts w:ascii="Calibri" w:hAnsi="Calibri" w:cs="Calibri"/>
                <w:sz w:val="21"/>
                <w:szCs w:val="21"/>
                <w:lang w:eastAsia="lt-LT"/>
              </w:rPr>
              <w:br/>
              <w:t>Mikroskopo maitinimo adapteris turi būti ženklintas CE ženklu.</w:t>
            </w:r>
          </w:p>
          <w:p w14:paraId="78FBD333" w14:textId="1E36001D" w:rsidR="00815C73" w:rsidRPr="00391249" w:rsidRDefault="00815C73" w:rsidP="00815C73">
            <w:pPr>
              <w:jc w:val="both"/>
              <w:rPr>
                <w:rFonts w:asciiTheme="minorHAnsi" w:hAnsiTheme="minorHAnsi" w:cstheme="minorHAnsi"/>
                <w:sz w:val="21"/>
                <w:szCs w:val="21"/>
              </w:rPr>
            </w:pPr>
            <w:r w:rsidRPr="00A23813">
              <w:rPr>
                <w:rFonts w:ascii="Calibri" w:hAnsi="Calibri" w:cs="Calibri"/>
                <w:sz w:val="21"/>
                <w:szCs w:val="21"/>
                <w:lang w:eastAsia="lt-LT"/>
              </w:rPr>
              <w:t xml:space="preserve">  Mikroskopo garantija ne mažiau kaip 24 mėnesiai nuo prekių perdavimo-priėmimo akto pasirašymo dienos.</w:t>
            </w:r>
          </w:p>
        </w:tc>
        <w:tc>
          <w:tcPr>
            <w:tcW w:w="3685" w:type="dxa"/>
            <w:vAlign w:val="center"/>
          </w:tcPr>
          <w:p w14:paraId="6FE238EC" w14:textId="409F1E1C"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54AE9711" w14:textId="214E199B"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6</w:t>
            </w:r>
          </w:p>
        </w:tc>
        <w:tc>
          <w:tcPr>
            <w:tcW w:w="1559" w:type="dxa"/>
            <w:shd w:val="clear" w:color="auto" w:fill="D9E2F3" w:themeFill="accent1" w:themeFillTint="33"/>
            <w:vAlign w:val="center"/>
          </w:tcPr>
          <w:p w14:paraId="00309647" w14:textId="470952B1" w:rsidR="00815C73" w:rsidRPr="00815C73" w:rsidRDefault="00815C73" w:rsidP="00815C73">
            <w:pPr>
              <w:contextualSpacing/>
              <w:jc w:val="center"/>
              <w:rPr>
                <w:rFonts w:ascii="Calibri" w:hAnsi="Calibri" w:cs="Calibri"/>
                <w:b/>
                <w:bCs/>
                <w:sz w:val="21"/>
                <w:szCs w:val="21"/>
              </w:rPr>
            </w:pPr>
            <w:r w:rsidRPr="00815C73">
              <w:rPr>
                <w:rFonts w:ascii="Calibri" w:hAnsi="Calibri" w:cs="Calibri"/>
                <w:b/>
                <w:bCs/>
                <w:sz w:val="21"/>
                <w:szCs w:val="21"/>
              </w:rPr>
              <w:t>K6</w:t>
            </w:r>
          </w:p>
        </w:tc>
        <w:tc>
          <w:tcPr>
            <w:tcW w:w="1418" w:type="dxa"/>
            <w:vAlign w:val="center"/>
          </w:tcPr>
          <w:p w14:paraId="48E63F37" w14:textId="448D093F"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4FFF9FA3" w14:textId="45CF80CD" w:rsidR="00815C73" w:rsidRPr="00391249" w:rsidRDefault="00815C73" w:rsidP="00815C73">
            <w:pPr>
              <w:contextualSpacing/>
              <w:jc w:val="center"/>
              <w:rPr>
                <w:rFonts w:asciiTheme="minorHAnsi" w:hAnsiTheme="minorHAnsi" w:cstheme="minorHAnsi"/>
                <w:sz w:val="21"/>
                <w:szCs w:val="21"/>
              </w:rPr>
            </w:pPr>
          </w:p>
        </w:tc>
      </w:tr>
      <w:tr w:rsidR="00815C73" w:rsidRPr="00391249" w14:paraId="4B2305A0" w14:textId="77777777" w:rsidTr="00815C73">
        <w:tc>
          <w:tcPr>
            <w:tcW w:w="487" w:type="dxa"/>
            <w:shd w:val="clear" w:color="auto" w:fill="D9E2F3" w:themeFill="accent1" w:themeFillTint="33"/>
            <w:vAlign w:val="center"/>
          </w:tcPr>
          <w:p w14:paraId="5F0F7FA9" w14:textId="1199B02C" w:rsidR="00815C73" w:rsidRPr="00004D18" w:rsidRDefault="00815C73" w:rsidP="00815C73">
            <w:pPr>
              <w:contextualSpacing/>
              <w:jc w:val="center"/>
              <w:rPr>
                <w:rFonts w:asciiTheme="minorHAnsi" w:hAnsiTheme="minorHAnsi" w:cstheme="minorHAnsi"/>
                <w:b/>
                <w:bCs/>
                <w:sz w:val="21"/>
                <w:szCs w:val="21"/>
              </w:rPr>
            </w:pPr>
            <w:r w:rsidRPr="00004D18">
              <w:rPr>
                <w:rFonts w:ascii="Calibri" w:hAnsi="Calibri" w:cs="Calibri"/>
                <w:b/>
                <w:bCs/>
                <w:sz w:val="21"/>
                <w:szCs w:val="21"/>
              </w:rPr>
              <w:lastRenderedPageBreak/>
              <w:t>3</w:t>
            </w:r>
          </w:p>
        </w:tc>
        <w:tc>
          <w:tcPr>
            <w:tcW w:w="1990" w:type="dxa"/>
            <w:shd w:val="clear" w:color="auto" w:fill="D9E2F3" w:themeFill="accent1" w:themeFillTint="33"/>
            <w:vAlign w:val="center"/>
          </w:tcPr>
          <w:p w14:paraId="70A16643" w14:textId="65B01D1E" w:rsidR="00815C73" w:rsidRPr="00815C73" w:rsidRDefault="00815C73" w:rsidP="00815C73">
            <w:pPr>
              <w:rPr>
                <w:rFonts w:asciiTheme="minorHAnsi" w:hAnsiTheme="minorHAnsi" w:cstheme="minorHAnsi"/>
                <w:b/>
                <w:bCs/>
                <w:sz w:val="21"/>
                <w:szCs w:val="21"/>
              </w:rPr>
            </w:pPr>
            <w:r w:rsidRPr="00815C73">
              <w:rPr>
                <w:rFonts w:ascii="Calibri" w:hAnsi="Calibri" w:cs="Calibri"/>
                <w:b/>
                <w:bCs/>
                <w:sz w:val="21"/>
                <w:szCs w:val="21"/>
                <w:lang w:eastAsia="lt-LT"/>
              </w:rPr>
              <w:t>Mikroskopas su vaizdo kamera</w:t>
            </w:r>
          </w:p>
        </w:tc>
        <w:tc>
          <w:tcPr>
            <w:tcW w:w="4186" w:type="dxa"/>
            <w:shd w:val="clear" w:color="auto" w:fill="D9E2F3" w:themeFill="accent1" w:themeFillTint="33"/>
            <w:vAlign w:val="center"/>
          </w:tcPr>
          <w:p w14:paraId="10A5C729"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Mikroskopas turi atitikti šiuos reikalavimus:</w:t>
            </w:r>
            <w:r w:rsidRPr="00A23813">
              <w:rPr>
                <w:rFonts w:ascii="Calibri" w:hAnsi="Calibri" w:cs="Calibri"/>
                <w:sz w:val="21"/>
                <w:szCs w:val="21"/>
                <w:lang w:eastAsia="lt-LT"/>
              </w:rPr>
              <w:br/>
              <w:t xml:space="preserve">- Mikroskopas turi būti </w:t>
            </w:r>
            <w:proofErr w:type="spellStart"/>
            <w:r w:rsidRPr="00A23813">
              <w:rPr>
                <w:rFonts w:ascii="Calibri" w:hAnsi="Calibri" w:cs="Calibri"/>
                <w:sz w:val="21"/>
                <w:szCs w:val="21"/>
                <w:lang w:eastAsia="lt-LT"/>
              </w:rPr>
              <w:t>trinokuliarinis</w:t>
            </w:r>
            <w:proofErr w:type="spellEnd"/>
            <w:r w:rsidRPr="00A23813">
              <w:rPr>
                <w:rFonts w:ascii="Calibri" w:hAnsi="Calibri" w:cs="Calibri"/>
                <w:sz w:val="21"/>
                <w:szCs w:val="21"/>
                <w:lang w:eastAsia="lt-LT"/>
              </w:rPr>
              <w:t xml:space="preserve">;  du išvadai skirti okuliarams, vienas – siūlomai skaitmeninei kamerai (jei kamera integruota į mikroskopo vidų, tada mikroskopas gali būti su dviem </w:t>
            </w:r>
            <w:proofErr w:type="spellStart"/>
            <w:r w:rsidRPr="00A23813">
              <w:rPr>
                <w:rFonts w:ascii="Calibri" w:hAnsi="Calibri" w:cs="Calibri"/>
                <w:sz w:val="21"/>
                <w:szCs w:val="21"/>
                <w:lang w:eastAsia="lt-LT"/>
              </w:rPr>
              <w:t>išvadais</w:t>
            </w:r>
            <w:proofErr w:type="spellEnd"/>
            <w:r w:rsidRPr="00A23813">
              <w:rPr>
                <w:rFonts w:ascii="Calibri" w:hAnsi="Calibri" w:cs="Calibri"/>
                <w:sz w:val="21"/>
                <w:szCs w:val="21"/>
                <w:lang w:eastAsia="lt-LT"/>
              </w:rPr>
              <w:t>, kurie skirti okuliarams).</w:t>
            </w:r>
            <w:r w:rsidRPr="00A23813">
              <w:rPr>
                <w:rFonts w:ascii="Calibri" w:hAnsi="Calibri" w:cs="Calibri"/>
                <w:sz w:val="21"/>
                <w:szCs w:val="21"/>
                <w:lang w:eastAsia="lt-LT"/>
              </w:rPr>
              <w:br/>
              <w:t>- Mikroskopo galvos viršutinėje dalyje turi būti stabiliai tvirtinama (arba integruota) mikroskopo kamera.</w:t>
            </w:r>
          </w:p>
          <w:p w14:paraId="17631B2B"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Kamera turi būti skaitmeninė HD, ne mažiau kaip 8 MP raiškos.</w:t>
            </w:r>
          </w:p>
          <w:p w14:paraId="01DCA5FF"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Kamera stebimus vaizdas turi fiksuoti statiniu ar laikinu režimu (nuotrauka) ir dinamišku režimu (vaizdo įrašas).</w:t>
            </w:r>
          </w:p>
          <w:p w14:paraId="7DB02000"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Turi būti reikiami įrenginiai, jungtys, kad stebimi vaizdai realiuoju laiku būtų perduodami į vartotojo turimą kompiuterį, turi būti suderinama Windows OS.  </w:t>
            </w:r>
            <w:r w:rsidRPr="00A23813">
              <w:rPr>
                <w:rFonts w:ascii="Calibri" w:hAnsi="Calibri" w:cs="Calibri"/>
                <w:sz w:val="21"/>
                <w:szCs w:val="21"/>
                <w:lang w:eastAsia="lt-LT"/>
              </w:rPr>
              <w:br/>
              <w:t>- Turi būti pateikta programinė įranga skirta vaizdų įrašymui, saugojimui ir gautų vaizdų geometriniams matavimams.</w:t>
            </w:r>
          </w:p>
          <w:p w14:paraId="546168B9"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Okuliarų pasvirimo kampas turi būti 25 - 30 laipsnių horizonto atžvilgiu; turi būti galima </w:t>
            </w:r>
            <w:r w:rsidRPr="00A23813">
              <w:rPr>
                <w:rFonts w:ascii="Calibri" w:hAnsi="Calibri" w:cs="Calibri"/>
                <w:sz w:val="21"/>
                <w:szCs w:val="21"/>
                <w:lang w:eastAsia="lt-LT"/>
              </w:rPr>
              <w:lastRenderedPageBreak/>
              <w:t>reguliuoti atstumą tarp okuliarų (pritaikyti okuliarus prie individualių stebėtojo poreikių).</w:t>
            </w:r>
            <w:r w:rsidRPr="00A23813">
              <w:rPr>
                <w:rFonts w:ascii="Calibri" w:hAnsi="Calibri" w:cs="Calibri"/>
                <w:sz w:val="21"/>
                <w:szCs w:val="21"/>
                <w:lang w:eastAsia="lt-LT"/>
              </w:rPr>
              <w:br/>
              <w:t>- Okuliarų didinimas turi būti 10 x, platus matymo laukas, kurio reikšmė ne mažesnė kaip 22 (FN 22).</w:t>
            </w:r>
          </w:p>
          <w:p w14:paraId="79F8A40E"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Turi būti ne mažesnė kaip ± 3 okuliarų dioptrijų korekcija.</w:t>
            </w:r>
          </w:p>
          <w:p w14:paraId="2F8382AC"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br/>
              <w:t xml:space="preserve">- Turi  būti pilnas </w:t>
            </w:r>
            <w:proofErr w:type="spellStart"/>
            <w:r w:rsidRPr="00A23813">
              <w:rPr>
                <w:rFonts w:ascii="Calibri" w:hAnsi="Calibri" w:cs="Calibri"/>
                <w:sz w:val="21"/>
                <w:szCs w:val="21"/>
                <w:lang w:eastAsia="lt-LT"/>
              </w:rPr>
              <w:t>Köhler</w:t>
            </w:r>
            <w:proofErr w:type="spellEnd"/>
            <w:r w:rsidRPr="00A23813">
              <w:rPr>
                <w:rFonts w:ascii="Calibri" w:hAnsi="Calibri" w:cs="Calibri"/>
                <w:sz w:val="21"/>
                <w:szCs w:val="21"/>
                <w:lang w:eastAsia="lt-LT"/>
              </w:rPr>
              <w:t xml:space="preserve"> (arba lygiavertis) stovas (pilna konfigūracija), pagamintas iš metalo lydinio. </w:t>
            </w:r>
          </w:p>
          <w:p w14:paraId="04BFAF9E" w14:textId="6338DB5F"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Turi būti ne mažesnis kaip 5 objektyvų revolveris; ne mažiau kaip 5 </w:t>
            </w:r>
            <w:proofErr w:type="spellStart"/>
            <w:r w:rsidRPr="00A23813">
              <w:rPr>
                <w:rFonts w:ascii="Calibri" w:hAnsi="Calibri" w:cs="Calibri"/>
                <w:sz w:val="21"/>
                <w:szCs w:val="21"/>
                <w:lang w:eastAsia="lt-LT"/>
              </w:rPr>
              <w:t>plan</w:t>
            </w:r>
            <w:proofErr w:type="spellEnd"/>
            <w:r w:rsidRPr="00A23813">
              <w:rPr>
                <w:rFonts w:ascii="Calibri" w:hAnsi="Calibri" w:cs="Calibri"/>
                <w:sz w:val="21"/>
                <w:szCs w:val="21"/>
                <w:lang w:eastAsia="lt-LT"/>
              </w:rPr>
              <w:t xml:space="preserve"> achromatiniai objektyvai, kurių parametrai ne blogesni, kaip:</w:t>
            </w:r>
          </w:p>
          <w:p w14:paraId="48C0FE4A"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4x, </w:t>
            </w:r>
            <w:proofErr w:type="spellStart"/>
            <w:r w:rsidRPr="00A23813">
              <w:rPr>
                <w:rFonts w:ascii="Calibri" w:hAnsi="Calibri" w:cs="Calibri"/>
                <w:sz w:val="21"/>
                <w:szCs w:val="21"/>
                <w:lang w:eastAsia="lt-LT"/>
              </w:rPr>
              <w:t>apertūra</w:t>
            </w:r>
            <w:proofErr w:type="spellEnd"/>
            <w:r w:rsidRPr="00A23813">
              <w:rPr>
                <w:rFonts w:ascii="Calibri" w:hAnsi="Calibri" w:cs="Calibri"/>
                <w:sz w:val="21"/>
                <w:szCs w:val="21"/>
                <w:lang w:eastAsia="lt-LT"/>
              </w:rPr>
              <w:t xml:space="preserve"> (N.A.)  0,10;</w:t>
            </w:r>
          </w:p>
          <w:p w14:paraId="2EE83812"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10x, </w:t>
            </w:r>
            <w:proofErr w:type="spellStart"/>
            <w:r w:rsidRPr="00A23813">
              <w:rPr>
                <w:rFonts w:ascii="Calibri" w:hAnsi="Calibri" w:cs="Calibri"/>
                <w:sz w:val="21"/>
                <w:szCs w:val="21"/>
                <w:lang w:eastAsia="lt-LT"/>
              </w:rPr>
              <w:t>apertūra</w:t>
            </w:r>
            <w:proofErr w:type="spellEnd"/>
            <w:r w:rsidRPr="00A23813">
              <w:rPr>
                <w:rFonts w:ascii="Calibri" w:hAnsi="Calibri" w:cs="Calibri"/>
                <w:sz w:val="21"/>
                <w:szCs w:val="21"/>
                <w:lang w:eastAsia="lt-LT"/>
              </w:rPr>
              <w:t xml:space="preserve"> (N.A.) 0,25;</w:t>
            </w:r>
          </w:p>
          <w:p w14:paraId="1DBBE68E"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20x, </w:t>
            </w:r>
            <w:proofErr w:type="spellStart"/>
            <w:r w:rsidRPr="00A23813">
              <w:rPr>
                <w:rFonts w:ascii="Calibri" w:hAnsi="Calibri" w:cs="Calibri"/>
                <w:sz w:val="21"/>
                <w:szCs w:val="21"/>
                <w:lang w:eastAsia="lt-LT"/>
              </w:rPr>
              <w:t>apertūra</w:t>
            </w:r>
            <w:proofErr w:type="spellEnd"/>
            <w:r w:rsidRPr="00A23813">
              <w:rPr>
                <w:rFonts w:ascii="Calibri" w:hAnsi="Calibri" w:cs="Calibri"/>
                <w:sz w:val="21"/>
                <w:szCs w:val="21"/>
                <w:lang w:eastAsia="lt-LT"/>
              </w:rPr>
              <w:t xml:space="preserve"> (N.A) 0,4;</w:t>
            </w:r>
          </w:p>
          <w:p w14:paraId="4C888B29"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40x, </w:t>
            </w:r>
            <w:proofErr w:type="spellStart"/>
            <w:r w:rsidRPr="00A23813">
              <w:rPr>
                <w:rFonts w:ascii="Calibri" w:hAnsi="Calibri" w:cs="Calibri"/>
                <w:sz w:val="21"/>
                <w:szCs w:val="21"/>
                <w:lang w:eastAsia="lt-LT"/>
              </w:rPr>
              <w:t>apertūra</w:t>
            </w:r>
            <w:proofErr w:type="spellEnd"/>
            <w:r w:rsidRPr="00A23813">
              <w:rPr>
                <w:rFonts w:ascii="Calibri" w:hAnsi="Calibri" w:cs="Calibri"/>
                <w:sz w:val="21"/>
                <w:szCs w:val="21"/>
                <w:lang w:eastAsia="lt-LT"/>
              </w:rPr>
              <w:t xml:space="preserve"> (N.A.) 0,65; turi būti apsauga nuo objekto sulaužymo;</w:t>
            </w:r>
          </w:p>
          <w:p w14:paraId="2D4F78DD"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100x, </w:t>
            </w:r>
            <w:proofErr w:type="spellStart"/>
            <w:r w:rsidRPr="00A23813">
              <w:rPr>
                <w:rFonts w:ascii="Calibri" w:hAnsi="Calibri" w:cs="Calibri"/>
                <w:sz w:val="21"/>
                <w:szCs w:val="21"/>
                <w:lang w:eastAsia="lt-LT"/>
              </w:rPr>
              <w:t>apertūra</w:t>
            </w:r>
            <w:proofErr w:type="spellEnd"/>
            <w:r w:rsidRPr="00A23813">
              <w:rPr>
                <w:rFonts w:ascii="Calibri" w:hAnsi="Calibri" w:cs="Calibri"/>
                <w:sz w:val="21"/>
                <w:szCs w:val="21"/>
                <w:lang w:eastAsia="lt-LT"/>
              </w:rPr>
              <w:t xml:space="preserve"> (N.A.) 1,25; </w:t>
            </w:r>
            <w:proofErr w:type="spellStart"/>
            <w:r w:rsidRPr="00A23813">
              <w:rPr>
                <w:rFonts w:ascii="Calibri" w:hAnsi="Calibri" w:cs="Calibri"/>
                <w:sz w:val="21"/>
                <w:szCs w:val="21"/>
                <w:lang w:eastAsia="lt-LT"/>
              </w:rPr>
              <w:t>imersinis</w:t>
            </w:r>
            <w:proofErr w:type="spellEnd"/>
            <w:r w:rsidRPr="00A23813">
              <w:rPr>
                <w:rFonts w:ascii="Calibri" w:hAnsi="Calibri" w:cs="Calibri"/>
                <w:sz w:val="21"/>
                <w:szCs w:val="21"/>
                <w:lang w:eastAsia="lt-LT"/>
              </w:rPr>
              <w:t xml:space="preserve">, turi būti apsauga nuo objekto sulaužymo. </w:t>
            </w:r>
            <w:r w:rsidRPr="00A23813">
              <w:rPr>
                <w:rFonts w:ascii="Calibri" w:hAnsi="Calibri" w:cs="Calibri"/>
                <w:sz w:val="21"/>
                <w:szCs w:val="21"/>
                <w:lang w:eastAsia="lt-LT"/>
              </w:rPr>
              <w:br/>
              <w:t>- Optinė sistema turi būti suderinta begalybei.</w:t>
            </w:r>
            <w:r w:rsidRPr="00A23813">
              <w:rPr>
                <w:rFonts w:ascii="Calibri"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tikslaus fokusavimo reguliavimas ne blogesnis kaip 0,2 mm/aps.;  fokusavimo ribos – ne mažesnės kaip 20 mm; grubaus fokusavimo rankenos įveržimo reguliavimo žiedas.</w:t>
            </w:r>
            <w:r w:rsidRPr="00A23813">
              <w:rPr>
                <w:rFonts w:ascii="Calibri" w:hAnsi="Calibri" w:cs="Calibri"/>
                <w:sz w:val="21"/>
                <w:szCs w:val="21"/>
                <w:lang w:eastAsia="lt-LT"/>
              </w:rPr>
              <w:br/>
              <w:t xml:space="preserve">- Dviejų plokščių objektinis stalelis, valdomas X ir Y kryptimis;  ne mažesnė kaip 75 x 50 mm dydžio stalelio eiga; objektų/stiklelių spyruoklinis laikiklis su spyruoklinių spaustuku; turi būti galima tvirtinti dvi skaidres; stalelis ir stiklelio laikikliai turi būti metaliniai, be </w:t>
            </w:r>
            <w:r w:rsidRPr="00A23813">
              <w:rPr>
                <w:rFonts w:ascii="Calibri" w:hAnsi="Calibri" w:cs="Calibri"/>
                <w:sz w:val="21"/>
                <w:szCs w:val="21"/>
                <w:lang w:eastAsia="lt-LT"/>
              </w:rPr>
              <w:lastRenderedPageBreak/>
              <w:t xml:space="preserve">plastikinių dalių (reguliavimo/tvirtinimo ir kt. rankenėlėms šis reikalavimas netaikomas). </w:t>
            </w:r>
            <w:r w:rsidRPr="00A23813">
              <w:rPr>
                <w:rFonts w:ascii="Calibri" w:hAnsi="Calibri" w:cs="Calibri"/>
                <w:sz w:val="21"/>
                <w:szCs w:val="21"/>
                <w:lang w:eastAsia="lt-LT"/>
              </w:rPr>
              <w:br/>
              <w:t xml:space="preserve">- </w:t>
            </w:r>
            <w:proofErr w:type="spellStart"/>
            <w:r w:rsidRPr="00EE182F">
              <w:rPr>
                <w:rFonts w:ascii="Calibri" w:hAnsi="Calibri" w:cs="Calibri"/>
                <w:sz w:val="21"/>
                <w:szCs w:val="21"/>
                <w:lang w:eastAsia="lt-LT"/>
              </w:rPr>
              <w:t>Kondensorius</w:t>
            </w:r>
            <w:proofErr w:type="spellEnd"/>
            <w:r w:rsidRPr="00EE182F">
              <w:rPr>
                <w:rFonts w:ascii="Calibri" w:hAnsi="Calibri" w:cs="Calibri"/>
                <w:sz w:val="21"/>
                <w:szCs w:val="21"/>
                <w:lang w:eastAsia="lt-LT"/>
              </w:rPr>
              <w:t xml:space="preserve"> turi būti </w:t>
            </w:r>
            <w:proofErr w:type="spellStart"/>
            <w:r w:rsidRPr="00EE182F">
              <w:rPr>
                <w:rFonts w:ascii="Calibri" w:hAnsi="Calibri" w:cs="Calibri"/>
                <w:sz w:val="21"/>
                <w:szCs w:val="21"/>
                <w:lang w:eastAsia="lt-LT"/>
              </w:rPr>
              <w:t>Abbe</w:t>
            </w:r>
            <w:proofErr w:type="spellEnd"/>
            <w:r w:rsidRPr="00EE182F">
              <w:rPr>
                <w:rFonts w:ascii="Calibri" w:hAnsi="Calibri" w:cs="Calibri"/>
                <w:sz w:val="21"/>
                <w:szCs w:val="21"/>
                <w:lang w:eastAsia="lt-LT"/>
              </w:rPr>
              <w:t xml:space="preserve"> (arba lygiavertis), su </w:t>
            </w:r>
            <w:proofErr w:type="spellStart"/>
            <w:r w:rsidRPr="00EE182F">
              <w:rPr>
                <w:rFonts w:ascii="Calibri" w:hAnsi="Calibri" w:cs="Calibri"/>
                <w:sz w:val="21"/>
                <w:szCs w:val="21"/>
                <w:lang w:eastAsia="lt-LT"/>
              </w:rPr>
              <w:t>raineline</w:t>
            </w:r>
            <w:proofErr w:type="spellEnd"/>
            <w:r w:rsidRPr="00EE182F">
              <w:rPr>
                <w:rFonts w:ascii="Calibri" w:hAnsi="Calibri" w:cs="Calibri"/>
                <w:sz w:val="21"/>
                <w:szCs w:val="21"/>
                <w:lang w:eastAsia="lt-LT"/>
              </w:rPr>
              <w:t xml:space="preserve"> diafragma; stiklas; skaitinė </w:t>
            </w:r>
            <w:proofErr w:type="spellStart"/>
            <w:r w:rsidRPr="00EE182F">
              <w:rPr>
                <w:rFonts w:ascii="Calibri" w:hAnsi="Calibri" w:cs="Calibri"/>
                <w:sz w:val="21"/>
                <w:szCs w:val="21"/>
                <w:lang w:eastAsia="lt-LT"/>
              </w:rPr>
              <w:t>apertūra</w:t>
            </w:r>
            <w:proofErr w:type="spellEnd"/>
            <w:r w:rsidRPr="00EE182F">
              <w:rPr>
                <w:rFonts w:ascii="Calibri" w:hAnsi="Calibri" w:cs="Calibri"/>
                <w:sz w:val="21"/>
                <w:szCs w:val="21"/>
                <w:lang w:eastAsia="lt-LT"/>
              </w:rPr>
              <w:t xml:space="preserve"> ne prasčiau kaip N.A. 1,25</w:t>
            </w:r>
          </w:p>
          <w:p w14:paraId="5CDC8F60"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Turi būti bokštelio</w:t>
            </w:r>
            <w:r>
              <w:rPr>
                <w:rFonts w:ascii="Calibri" w:hAnsi="Calibri" w:cs="Calibri"/>
                <w:sz w:val="21"/>
                <w:szCs w:val="21"/>
                <w:lang w:eastAsia="lt-LT"/>
              </w:rPr>
              <w:t xml:space="preserve"> </w:t>
            </w:r>
            <w:r w:rsidRPr="00A23813">
              <w:rPr>
                <w:rFonts w:ascii="Calibri" w:hAnsi="Calibri" w:cs="Calibri"/>
                <w:sz w:val="21"/>
                <w:szCs w:val="21"/>
                <w:lang w:eastAsia="lt-LT"/>
              </w:rPr>
              <w:t>(</w:t>
            </w:r>
            <w:proofErr w:type="spellStart"/>
            <w:r w:rsidRPr="00A23813">
              <w:rPr>
                <w:rFonts w:ascii="Calibri" w:hAnsi="Calibri" w:cs="Calibri"/>
                <w:sz w:val="21"/>
                <w:szCs w:val="21"/>
                <w:lang w:eastAsia="lt-LT"/>
              </w:rPr>
              <w:t>turret</w:t>
            </w:r>
            <w:proofErr w:type="spellEnd"/>
            <w:r w:rsidRPr="00A23813">
              <w:rPr>
                <w:rFonts w:ascii="Calibri" w:hAnsi="Calibri" w:cs="Calibri"/>
                <w:sz w:val="21"/>
                <w:szCs w:val="21"/>
                <w:lang w:eastAsia="lt-LT"/>
              </w:rPr>
              <w:t>) kondensatorius, ne blogiau kaip BF/DF/Ph.1/Ph.2.</w:t>
            </w:r>
          </w:p>
          <w:p w14:paraId="14752E98"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 Turi būti </w:t>
            </w:r>
            <w:proofErr w:type="spellStart"/>
            <w:r w:rsidRPr="00A23813">
              <w:rPr>
                <w:rFonts w:ascii="Calibri" w:hAnsi="Calibri" w:cs="Calibri"/>
                <w:sz w:val="21"/>
                <w:szCs w:val="21"/>
                <w:lang w:eastAsia="lt-LT"/>
              </w:rPr>
              <w:t>Köhler</w:t>
            </w:r>
            <w:proofErr w:type="spellEnd"/>
            <w:r w:rsidRPr="00A23813">
              <w:rPr>
                <w:rFonts w:ascii="Calibri" w:hAnsi="Calibri" w:cs="Calibri"/>
                <w:sz w:val="21"/>
                <w:szCs w:val="21"/>
                <w:lang w:eastAsia="lt-LT"/>
              </w:rPr>
              <w:t xml:space="preserve"> mikroskopinių objektų pašvietimas su ne mažesne kaip 3W LED.</w:t>
            </w:r>
          </w:p>
          <w:p w14:paraId="6E893317"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LED skleidžiamas spektras turi būti artimas dienos šviesos spektrui. </w:t>
            </w:r>
          </w:p>
          <w:p w14:paraId="416E0983"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Mikroskopo apšvietimo intensyvumas turi būti reguliuojamas. </w:t>
            </w:r>
          </w:p>
          <w:p w14:paraId="2079EA33" w14:textId="356FBA10"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Maitinimas iš 230 V, 50 Hz tinklo.</w:t>
            </w:r>
          </w:p>
          <w:p w14:paraId="6654B088" w14:textId="77777777" w:rsidR="00AB6F2C"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Visi su mikroskopu komplektuojami priedai turi būti tarpusavyje techniškai suderinti. Turi būti pateikti visi adapteriai, laidai ir kitos sudedamosios dalys.</w:t>
            </w:r>
          </w:p>
          <w:p w14:paraId="001A6F49" w14:textId="5A054C83"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Turi būti mikroskopo pernešimo rankena.</w:t>
            </w:r>
            <w:r w:rsidRPr="00A23813">
              <w:rPr>
                <w:rFonts w:ascii="Calibri" w:hAnsi="Calibri" w:cs="Calibri"/>
                <w:sz w:val="21"/>
                <w:szCs w:val="21"/>
                <w:lang w:eastAsia="lt-LT"/>
              </w:rPr>
              <w:br/>
              <w:t xml:space="preserve"> Turi būti pateiktas ne mažesnis kaip 50 ml </w:t>
            </w:r>
            <w:proofErr w:type="spellStart"/>
            <w:r w:rsidRPr="00A23813">
              <w:rPr>
                <w:rFonts w:ascii="Calibri" w:hAnsi="Calibri" w:cs="Calibri"/>
                <w:sz w:val="21"/>
                <w:szCs w:val="21"/>
                <w:lang w:eastAsia="lt-LT"/>
              </w:rPr>
              <w:t>imersinio</w:t>
            </w:r>
            <w:proofErr w:type="spellEnd"/>
            <w:r w:rsidRPr="00A23813">
              <w:rPr>
                <w:rFonts w:ascii="Calibri" w:hAnsi="Calibri" w:cs="Calibri"/>
                <w:sz w:val="21"/>
                <w:szCs w:val="21"/>
                <w:lang w:eastAsia="lt-LT"/>
              </w:rPr>
              <w:t xml:space="preserve"> aliejaus buteliukas.</w:t>
            </w:r>
          </w:p>
          <w:p w14:paraId="112C054F" w14:textId="77777777" w:rsidR="00815C73" w:rsidRDefault="00815C73" w:rsidP="00815C73">
            <w:pPr>
              <w:jc w:val="both"/>
              <w:rPr>
                <w:rFonts w:ascii="Calibri" w:hAnsi="Calibri" w:cs="Calibri"/>
                <w:sz w:val="21"/>
                <w:szCs w:val="21"/>
                <w:lang w:eastAsia="lt-LT"/>
              </w:rPr>
            </w:pPr>
            <w:r w:rsidRPr="00A23813">
              <w:rPr>
                <w:rFonts w:ascii="Calibri" w:hAnsi="Calibri" w:cs="Calibri"/>
                <w:sz w:val="21"/>
                <w:szCs w:val="21"/>
                <w:lang w:eastAsia="lt-LT"/>
              </w:rPr>
              <w:t xml:space="preserve">  Turi būti pateiktas mikroskopui tinkantis gaubtas nuo dulkių.</w:t>
            </w:r>
          </w:p>
          <w:p w14:paraId="15F1ABCC" w14:textId="77777777" w:rsidR="00AB6F2C" w:rsidRDefault="00815C73" w:rsidP="00815C73">
            <w:pPr>
              <w:pStyle w:val="Komentarotekstas1"/>
              <w:jc w:val="both"/>
              <w:rPr>
                <w:rFonts w:ascii="Calibri" w:hAnsi="Calibri" w:cs="Calibri"/>
                <w:sz w:val="21"/>
                <w:szCs w:val="21"/>
                <w:lang w:eastAsia="lt-LT"/>
              </w:rPr>
            </w:pPr>
            <w:r w:rsidRPr="00A23813">
              <w:rPr>
                <w:rFonts w:ascii="Calibri" w:hAnsi="Calibri" w:cs="Calibri"/>
                <w:sz w:val="21"/>
                <w:szCs w:val="21"/>
                <w:lang w:eastAsia="lt-LT"/>
              </w:rPr>
              <w:t xml:space="preserve">  Vartotojams turi būti pateikta mikroskopo naudojimo instrukcija (lietuvių kalba). </w:t>
            </w:r>
            <w:r w:rsidRPr="00A23813">
              <w:rPr>
                <w:rFonts w:ascii="Calibri" w:hAnsi="Calibri" w:cs="Calibri"/>
                <w:sz w:val="21"/>
                <w:szCs w:val="21"/>
                <w:lang w:eastAsia="lt-LT"/>
              </w:rPr>
              <w:br/>
              <w:t>Mikroskopo maitinimo adapteris turi būti ženklintas CE ženklu.</w:t>
            </w:r>
          </w:p>
          <w:p w14:paraId="7ADCF972" w14:textId="735865DB" w:rsidR="00815C73" w:rsidRPr="00391249" w:rsidRDefault="00815C73" w:rsidP="00815C73">
            <w:pPr>
              <w:pStyle w:val="Komentarotekstas1"/>
              <w:jc w:val="both"/>
              <w:rPr>
                <w:rFonts w:asciiTheme="minorHAnsi" w:hAnsiTheme="minorHAnsi" w:cstheme="minorHAnsi"/>
                <w:sz w:val="21"/>
                <w:szCs w:val="21"/>
              </w:rPr>
            </w:pPr>
            <w:r w:rsidRPr="00A23813">
              <w:rPr>
                <w:rFonts w:ascii="Calibri" w:hAnsi="Calibri" w:cs="Calibri"/>
                <w:sz w:val="21"/>
                <w:szCs w:val="21"/>
                <w:lang w:eastAsia="lt-LT"/>
              </w:rPr>
              <w:t xml:space="preserve">  Mikroskopo garantija ne mažiau kaip 24 mėnesiai nuo prekių perdavimo-priėmimo akto pasirašymo dienos.</w:t>
            </w:r>
          </w:p>
        </w:tc>
        <w:tc>
          <w:tcPr>
            <w:tcW w:w="3685" w:type="dxa"/>
            <w:vAlign w:val="center"/>
          </w:tcPr>
          <w:p w14:paraId="0A5A73D7" w14:textId="0278CA62"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4B1AC876" w14:textId="2935F953"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1</w:t>
            </w:r>
          </w:p>
        </w:tc>
        <w:tc>
          <w:tcPr>
            <w:tcW w:w="1559" w:type="dxa"/>
            <w:shd w:val="clear" w:color="auto" w:fill="D9E2F3" w:themeFill="accent1" w:themeFillTint="33"/>
            <w:vAlign w:val="center"/>
          </w:tcPr>
          <w:p w14:paraId="2EC44F94" w14:textId="77777777" w:rsidR="00815C73" w:rsidRPr="00815C73" w:rsidRDefault="00815C73" w:rsidP="00815C73">
            <w:pPr>
              <w:jc w:val="center"/>
              <w:rPr>
                <w:rFonts w:ascii="Calibri" w:hAnsi="Calibri" w:cs="Calibri"/>
                <w:b/>
                <w:bCs/>
                <w:sz w:val="21"/>
                <w:szCs w:val="21"/>
              </w:rPr>
            </w:pPr>
            <w:r w:rsidRPr="00815C73">
              <w:rPr>
                <w:rFonts w:ascii="Calibri" w:hAnsi="Calibri" w:cs="Calibri"/>
                <w:b/>
                <w:bCs/>
                <w:sz w:val="21"/>
                <w:szCs w:val="21"/>
              </w:rPr>
              <w:t>K1</w:t>
            </w:r>
          </w:p>
          <w:p w14:paraId="575715A3" w14:textId="16AABA93" w:rsidR="00815C73" w:rsidRPr="00815C73" w:rsidRDefault="00815C73" w:rsidP="00815C73">
            <w:pPr>
              <w:jc w:val="center"/>
              <w:rPr>
                <w:rFonts w:ascii="Calibri" w:hAnsi="Calibri" w:cs="Calibri"/>
                <w:b/>
                <w:bCs/>
                <w:sz w:val="21"/>
                <w:szCs w:val="21"/>
              </w:rPr>
            </w:pPr>
          </w:p>
        </w:tc>
        <w:tc>
          <w:tcPr>
            <w:tcW w:w="1418" w:type="dxa"/>
            <w:vAlign w:val="center"/>
          </w:tcPr>
          <w:p w14:paraId="5D892A09" w14:textId="2C1B2EA1"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19119BB9" w14:textId="6984F0EA" w:rsidR="00815C73" w:rsidRPr="00391249" w:rsidRDefault="00815C73" w:rsidP="00815C73">
            <w:pPr>
              <w:contextualSpacing/>
              <w:jc w:val="center"/>
              <w:rPr>
                <w:rFonts w:asciiTheme="minorHAnsi" w:hAnsiTheme="minorHAnsi" w:cstheme="minorHAnsi"/>
                <w:sz w:val="21"/>
                <w:szCs w:val="21"/>
              </w:rPr>
            </w:pPr>
          </w:p>
        </w:tc>
      </w:tr>
      <w:tr w:rsidR="00815C73" w:rsidRPr="00391249" w14:paraId="0FF80CBA" w14:textId="77777777" w:rsidTr="00815C73">
        <w:tc>
          <w:tcPr>
            <w:tcW w:w="487" w:type="dxa"/>
            <w:shd w:val="clear" w:color="auto" w:fill="D9E2F3" w:themeFill="accent1" w:themeFillTint="33"/>
            <w:vAlign w:val="center"/>
          </w:tcPr>
          <w:p w14:paraId="199BB5E7" w14:textId="05444C89" w:rsidR="00815C73" w:rsidRPr="00004D18" w:rsidRDefault="00815C73" w:rsidP="00815C73">
            <w:pPr>
              <w:contextualSpacing/>
              <w:jc w:val="center"/>
              <w:rPr>
                <w:rFonts w:asciiTheme="minorHAnsi" w:hAnsiTheme="minorHAnsi" w:cstheme="minorHAnsi"/>
                <w:b/>
                <w:bCs/>
                <w:sz w:val="21"/>
                <w:szCs w:val="21"/>
              </w:rPr>
            </w:pPr>
            <w:r w:rsidRPr="00004D18">
              <w:rPr>
                <w:rFonts w:ascii="Calibri" w:hAnsi="Calibri" w:cs="Calibri"/>
                <w:b/>
                <w:bCs/>
                <w:sz w:val="21"/>
                <w:szCs w:val="21"/>
              </w:rPr>
              <w:lastRenderedPageBreak/>
              <w:t>4</w:t>
            </w:r>
          </w:p>
        </w:tc>
        <w:tc>
          <w:tcPr>
            <w:tcW w:w="1990" w:type="dxa"/>
            <w:shd w:val="clear" w:color="auto" w:fill="D9E2F3" w:themeFill="accent1" w:themeFillTint="33"/>
            <w:vAlign w:val="center"/>
          </w:tcPr>
          <w:p w14:paraId="059E0C2E" w14:textId="250B7B90" w:rsidR="00815C73" w:rsidRPr="00815C73" w:rsidRDefault="00815C73" w:rsidP="00815C73">
            <w:pPr>
              <w:contextualSpacing/>
              <w:rPr>
                <w:rFonts w:asciiTheme="minorHAnsi" w:hAnsiTheme="minorHAnsi" w:cstheme="minorHAnsi"/>
                <w:b/>
                <w:bCs/>
                <w:sz w:val="21"/>
                <w:szCs w:val="21"/>
              </w:rPr>
            </w:pPr>
            <w:r w:rsidRPr="00815C73">
              <w:rPr>
                <w:rFonts w:ascii="Calibri" w:hAnsi="Calibri" w:cs="Calibri"/>
                <w:b/>
                <w:bCs/>
                <w:sz w:val="21"/>
                <w:szCs w:val="21"/>
                <w:lang w:eastAsia="lt-LT"/>
              </w:rPr>
              <w:t>Rankinis skaitmeninis mikroskopas</w:t>
            </w:r>
          </w:p>
        </w:tc>
        <w:tc>
          <w:tcPr>
            <w:tcW w:w="4186" w:type="dxa"/>
            <w:shd w:val="clear" w:color="auto" w:fill="D9E2F3" w:themeFill="accent1" w:themeFillTint="33"/>
            <w:vAlign w:val="center"/>
          </w:tcPr>
          <w:p w14:paraId="75154CDC" w14:textId="77777777"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Kiekvienas mikroskopas turi atitikti šiuos reikalavimus:</w:t>
            </w:r>
            <w:r w:rsidRPr="00C65EA6">
              <w:rPr>
                <w:rFonts w:ascii="Calibri" w:hAnsi="Calibri" w:cs="Calibri"/>
                <w:sz w:val="21"/>
                <w:szCs w:val="21"/>
                <w:lang w:eastAsia="lt-LT"/>
              </w:rPr>
              <w:br/>
              <w:t>- Mikroskopas turi būti rankinis, skaitmeninis su LCD ekranu.</w:t>
            </w:r>
          </w:p>
          <w:p w14:paraId="6736F8C9" w14:textId="4D3295D9"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Mikroskopo didinimas turi apimti ne blogesnį kaip 20 – 600 didinimo diapazoną.</w:t>
            </w:r>
          </w:p>
          <w:p w14:paraId="561FBD39" w14:textId="77777777"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lastRenderedPageBreak/>
              <w:t>- LCD ekrano įstrižainė turi būti ne mažesnis kaip 10 cm.</w:t>
            </w:r>
          </w:p>
          <w:p w14:paraId="42F33486" w14:textId="1AAB28AC"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Turi būti galima stebimus vaizdus paveiksluoti, daryti vaizdo įrašus.</w:t>
            </w:r>
          </w:p>
          <w:p w14:paraId="0732DC0A"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xml:space="preserve">- Mikroskope turi būti </w:t>
            </w:r>
            <w:proofErr w:type="spellStart"/>
            <w:r w:rsidRPr="00C65EA6">
              <w:rPr>
                <w:rFonts w:ascii="Calibri" w:hAnsi="Calibri" w:cs="Calibri"/>
                <w:sz w:val="21"/>
                <w:szCs w:val="21"/>
                <w:lang w:eastAsia="lt-LT"/>
              </w:rPr>
              <w:t>MicroSD</w:t>
            </w:r>
            <w:proofErr w:type="spellEnd"/>
            <w:r w:rsidRPr="00C65EA6">
              <w:rPr>
                <w:rFonts w:ascii="Calibri" w:hAnsi="Calibri" w:cs="Calibri"/>
                <w:sz w:val="21"/>
                <w:szCs w:val="21"/>
                <w:lang w:eastAsia="lt-LT"/>
              </w:rPr>
              <w:t xml:space="preserve"> kortelės lizdas (turi būti pateikta ne mažesnė kaip 1 GB talpos kortelė).</w:t>
            </w:r>
            <w:r w:rsidRPr="00C65EA6">
              <w:rPr>
                <w:rFonts w:ascii="Calibri" w:hAnsi="Calibri" w:cs="Calibri"/>
                <w:sz w:val="21"/>
                <w:szCs w:val="21"/>
                <w:lang w:eastAsia="lt-LT"/>
              </w:rPr>
              <w:br/>
              <w:t>- Mikroskope turi būti įmontuotas LED apšvietimas.</w:t>
            </w:r>
            <w:r w:rsidRPr="00C65EA6">
              <w:rPr>
                <w:rFonts w:ascii="Calibri" w:hAnsi="Calibri" w:cs="Calibri"/>
                <w:sz w:val="21"/>
                <w:szCs w:val="21"/>
                <w:lang w:eastAsia="lt-LT"/>
              </w:rPr>
              <w:br/>
              <w:t>- Turi būti pateiktas mikroskopo tvirtinimo metalinis stovas su lengvai reguliuojamu objekto fokusavimo sraigtinių mechanizmu.</w:t>
            </w:r>
          </w:p>
          <w:p w14:paraId="45301990"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Mikroskopo stalelyje turi būti įmontuoti du objektų metaliniai laikikliai.</w:t>
            </w:r>
          </w:p>
          <w:p w14:paraId="6151906A"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Turi būti USB jungtis. Mikroskopą turi būti galima prisijungti prie vartotojo turimo kompiuterio (Windows OP) ir ten stebėti mikroskopo fiksuojamus vaizdus.</w:t>
            </w:r>
          </w:p>
          <w:p w14:paraId="3342D6D8" w14:textId="77777777"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Turi būti pateikta programinė įranga, su kuria būtų galima matuoti stebimų vaizdų atstumus, kampus, spindulius.</w:t>
            </w:r>
          </w:p>
          <w:p w14:paraId="111F3ACB" w14:textId="2638E00E"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Mikroskope turi būti įmontuotas maitinimo šaltinis. Mikroskopą turi būti galima maitinti ir iš kompiuterio per USB prievadą. Turi būti pateiktas USB laidas.</w:t>
            </w:r>
          </w:p>
          <w:p w14:paraId="24155C4A" w14:textId="761F2DB2"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xml:space="preserve">  Turi būti pateikti visi adapteriai, maitinimo šaltiniai, laidai ir kitos sudedamosios dalys bei medžiagos, reikalingos užtikrinant normalų mikroskopo darbą.</w:t>
            </w:r>
            <w:r w:rsidR="00AB6F2C">
              <w:rPr>
                <w:rFonts w:ascii="Calibri" w:hAnsi="Calibri" w:cs="Calibri"/>
                <w:sz w:val="21"/>
                <w:szCs w:val="21"/>
                <w:lang w:eastAsia="lt-LT"/>
              </w:rPr>
              <w:t xml:space="preserve"> </w:t>
            </w:r>
          </w:p>
          <w:p w14:paraId="111E09F4" w14:textId="3863997C"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xml:space="preserve">Vartotojams turi būti pateikta mikroskopo naudojimo instrukcija (lietuvių kalba). </w:t>
            </w:r>
            <w:r w:rsidRPr="00C65EA6">
              <w:rPr>
                <w:rFonts w:ascii="Calibri" w:hAnsi="Calibri" w:cs="Calibri"/>
                <w:sz w:val="21"/>
                <w:szCs w:val="21"/>
                <w:lang w:eastAsia="lt-LT"/>
              </w:rPr>
              <w:br/>
              <w:t>Mikroskopo maitinimo adapteris turi būti ženklintas CE ženklu.</w:t>
            </w:r>
          </w:p>
          <w:p w14:paraId="1B45E91A" w14:textId="48708824" w:rsidR="00815C73" w:rsidRPr="00391249" w:rsidRDefault="00815C73" w:rsidP="00815C73">
            <w:pPr>
              <w:pStyle w:val="Betarp11"/>
              <w:jc w:val="both"/>
              <w:rPr>
                <w:rFonts w:asciiTheme="minorHAnsi" w:hAnsiTheme="minorHAnsi" w:cstheme="minorHAnsi"/>
                <w:sz w:val="21"/>
                <w:szCs w:val="21"/>
              </w:rPr>
            </w:pPr>
            <w:r w:rsidRPr="00C65EA6">
              <w:rPr>
                <w:rFonts w:ascii="Calibri" w:eastAsia="Times New Roman" w:hAnsi="Calibri" w:cs="Calibri"/>
                <w:sz w:val="21"/>
                <w:szCs w:val="21"/>
              </w:rPr>
              <w:t>Mikroskopo garantija ne mažiau kaip 24 mėnesiai nuo prekių perdavimo-priėmimo akto pasirašymo dienos.</w:t>
            </w:r>
          </w:p>
        </w:tc>
        <w:tc>
          <w:tcPr>
            <w:tcW w:w="3685" w:type="dxa"/>
            <w:vAlign w:val="center"/>
          </w:tcPr>
          <w:p w14:paraId="640C3A3F" w14:textId="23BAC434"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44237EBE" w14:textId="3D7CEA99"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9</w:t>
            </w:r>
          </w:p>
        </w:tc>
        <w:tc>
          <w:tcPr>
            <w:tcW w:w="1559" w:type="dxa"/>
            <w:shd w:val="clear" w:color="auto" w:fill="D9E2F3" w:themeFill="accent1" w:themeFillTint="33"/>
            <w:vAlign w:val="center"/>
          </w:tcPr>
          <w:p w14:paraId="0A6E6277" w14:textId="5CC3E2AC"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V9</w:t>
            </w:r>
          </w:p>
        </w:tc>
        <w:tc>
          <w:tcPr>
            <w:tcW w:w="1418" w:type="dxa"/>
            <w:vAlign w:val="center"/>
          </w:tcPr>
          <w:p w14:paraId="20C22288" w14:textId="42E5F17F"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49F3974A" w14:textId="77777777" w:rsidR="00815C73" w:rsidRPr="00391249" w:rsidRDefault="00815C73" w:rsidP="00815C73">
            <w:pPr>
              <w:contextualSpacing/>
              <w:jc w:val="center"/>
              <w:rPr>
                <w:rFonts w:asciiTheme="minorHAnsi" w:hAnsiTheme="minorHAnsi" w:cstheme="minorHAnsi"/>
                <w:sz w:val="21"/>
                <w:szCs w:val="21"/>
              </w:rPr>
            </w:pPr>
          </w:p>
        </w:tc>
      </w:tr>
      <w:tr w:rsidR="00815C73" w:rsidRPr="00391249" w14:paraId="157D8F3C" w14:textId="77777777" w:rsidTr="00815C73">
        <w:tc>
          <w:tcPr>
            <w:tcW w:w="487" w:type="dxa"/>
            <w:shd w:val="clear" w:color="auto" w:fill="D9E2F3" w:themeFill="accent1" w:themeFillTint="33"/>
            <w:vAlign w:val="center"/>
          </w:tcPr>
          <w:p w14:paraId="2C0ECA7B" w14:textId="1539FADA" w:rsidR="00815C73" w:rsidRPr="00004D18" w:rsidRDefault="00815C73" w:rsidP="00815C73">
            <w:pPr>
              <w:contextualSpacing/>
              <w:jc w:val="center"/>
              <w:rPr>
                <w:rFonts w:asciiTheme="minorHAnsi" w:hAnsiTheme="minorHAnsi" w:cstheme="minorHAnsi"/>
                <w:b/>
                <w:bCs/>
                <w:sz w:val="21"/>
                <w:szCs w:val="21"/>
              </w:rPr>
            </w:pPr>
            <w:r w:rsidRPr="00004D18">
              <w:rPr>
                <w:rFonts w:ascii="Calibri" w:hAnsi="Calibri" w:cs="Calibri"/>
                <w:b/>
                <w:bCs/>
                <w:sz w:val="21"/>
                <w:szCs w:val="21"/>
              </w:rPr>
              <w:lastRenderedPageBreak/>
              <w:t>5</w:t>
            </w:r>
          </w:p>
        </w:tc>
        <w:tc>
          <w:tcPr>
            <w:tcW w:w="1990" w:type="dxa"/>
            <w:shd w:val="clear" w:color="auto" w:fill="D9E2F3" w:themeFill="accent1" w:themeFillTint="33"/>
            <w:vAlign w:val="center"/>
          </w:tcPr>
          <w:p w14:paraId="4E7A92C5" w14:textId="37F46265" w:rsidR="00815C73" w:rsidRPr="00815C73" w:rsidRDefault="00815C73" w:rsidP="00815C73">
            <w:pPr>
              <w:contextualSpacing/>
              <w:rPr>
                <w:rFonts w:asciiTheme="minorHAnsi" w:hAnsiTheme="minorHAnsi" w:cstheme="minorHAnsi"/>
                <w:b/>
                <w:bCs/>
                <w:sz w:val="21"/>
                <w:szCs w:val="21"/>
              </w:rPr>
            </w:pPr>
            <w:proofErr w:type="spellStart"/>
            <w:r w:rsidRPr="00815C73">
              <w:rPr>
                <w:rFonts w:ascii="Calibri" w:hAnsi="Calibri" w:cs="Calibri"/>
                <w:b/>
                <w:bCs/>
                <w:sz w:val="21"/>
                <w:szCs w:val="21"/>
                <w:lang w:eastAsia="lt-LT"/>
              </w:rPr>
              <w:t>Stereo</w:t>
            </w:r>
            <w:proofErr w:type="spellEnd"/>
            <w:r w:rsidRPr="00815C73">
              <w:rPr>
                <w:rFonts w:ascii="Calibri" w:hAnsi="Calibri" w:cs="Calibri"/>
                <w:b/>
                <w:bCs/>
                <w:sz w:val="21"/>
                <w:szCs w:val="21"/>
                <w:lang w:eastAsia="lt-LT"/>
              </w:rPr>
              <w:t xml:space="preserve"> mikroskopas 1</w:t>
            </w:r>
          </w:p>
        </w:tc>
        <w:tc>
          <w:tcPr>
            <w:tcW w:w="4186" w:type="dxa"/>
            <w:shd w:val="clear" w:color="auto" w:fill="D9E2F3" w:themeFill="accent1" w:themeFillTint="33"/>
            <w:vAlign w:val="center"/>
          </w:tcPr>
          <w:p w14:paraId="12C6C9E9"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Kiekvienas mikroskopas turi atitikti šiuos reikalavimus:</w:t>
            </w:r>
            <w:r w:rsidRPr="00C65EA6">
              <w:rPr>
                <w:rFonts w:ascii="Calibri" w:hAnsi="Calibri" w:cs="Calibri"/>
                <w:sz w:val="21"/>
                <w:szCs w:val="21"/>
                <w:lang w:eastAsia="lt-LT"/>
              </w:rPr>
              <w:br/>
              <w:t>- Mikroskopo galva turi būti binoklio tipo (</w:t>
            </w:r>
            <w:proofErr w:type="spellStart"/>
            <w:r w:rsidRPr="00C65EA6">
              <w:rPr>
                <w:rFonts w:ascii="Calibri" w:hAnsi="Calibri" w:cs="Calibri"/>
                <w:sz w:val="21"/>
                <w:szCs w:val="21"/>
                <w:lang w:eastAsia="lt-LT"/>
              </w:rPr>
              <w:t>binokuliaras</w:t>
            </w:r>
            <w:proofErr w:type="spellEnd"/>
            <w:r w:rsidRPr="00C65EA6">
              <w:rPr>
                <w:rFonts w:ascii="Calibri" w:hAnsi="Calibri" w:cs="Calibri"/>
                <w:sz w:val="21"/>
                <w:szCs w:val="21"/>
                <w:lang w:eastAsia="lt-LT"/>
              </w:rPr>
              <w:t>).</w:t>
            </w:r>
            <w:r w:rsidRPr="00C65EA6">
              <w:rPr>
                <w:rFonts w:ascii="Calibri" w:hAnsi="Calibri" w:cs="Calibri"/>
                <w:sz w:val="21"/>
                <w:szCs w:val="21"/>
                <w:lang w:eastAsia="lt-LT"/>
              </w:rPr>
              <w:br/>
              <w:t>- Okuliarų pasvirimo kampas turi būti 35 - 45 laipsnių x atžvilgiu.</w:t>
            </w:r>
          </w:p>
          <w:p w14:paraId="46A66A60" w14:textId="77777777"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-Turi būti galima reguliuoti atstumą tarp okuliarų (pritaikyti okuliarus prie individualių stebėtojo poreikių).</w:t>
            </w:r>
            <w:r w:rsidRPr="00C65EA6">
              <w:rPr>
                <w:rFonts w:ascii="Calibri" w:hAnsi="Calibri" w:cs="Calibri"/>
                <w:sz w:val="21"/>
                <w:szCs w:val="21"/>
                <w:lang w:eastAsia="lt-LT"/>
              </w:rPr>
              <w:br/>
              <w:t>- Okuliarų didinimas turi būti 10x, platus matymo laukas, kurio reikšmė ne mažesnė kaip 20 (FN 20).</w:t>
            </w:r>
          </w:p>
          <w:p w14:paraId="6F3CBAA5" w14:textId="794BB6EB"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xml:space="preserve">- Turi būti ne mažesnė kaip ± 3 okuliarų dioptrijų korekcija. </w:t>
            </w:r>
            <w:r w:rsidRPr="00C65EA6">
              <w:rPr>
                <w:rFonts w:ascii="Calibri" w:hAnsi="Calibri" w:cs="Calibri"/>
                <w:sz w:val="21"/>
                <w:szCs w:val="21"/>
                <w:lang w:eastAsia="lt-LT"/>
              </w:rPr>
              <w:br/>
              <w:t>- Mikroskopo didinimas turi apimti ne blogesnį kaip 10 – 30 didinimo diapazoną. Mikroskopo objektyvai turi būti ne mažiau kaip 3. 1X, 2X, 3X.</w:t>
            </w:r>
            <w:r w:rsidRPr="00C65EA6">
              <w:rPr>
                <w:rFonts w:ascii="Calibri" w:hAnsi="Calibri" w:cs="Calibri"/>
                <w:sz w:val="21"/>
                <w:szCs w:val="21"/>
                <w:lang w:eastAsia="lt-LT"/>
              </w:rPr>
              <w:br/>
              <w:t>- Mikroskopo stovas turi būti fiksuotas, pagamintas iš metalo lydinio, su lengvai reguliuojamu objekto fokusavimo sraigtinių mechanizmu.</w:t>
            </w:r>
          </w:p>
          <w:p w14:paraId="07D14554"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Mikroskopo stalelyje turi būti įmontuoti du objektų metaliniai laikikliai.</w:t>
            </w:r>
          </w:p>
          <w:p w14:paraId="0F086115" w14:textId="77777777" w:rsidR="00AB6F2C"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xml:space="preserve">- Darbinis atstumas ne mažiau </w:t>
            </w:r>
            <w:r w:rsidRPr="00C65EA6">
              <w:rPr>
                <w:rFonts w:ascii="Calibri" w:hAnsi="Calibri" w:cs="Calibri"/>
                <w:sz w:val="21"/>
                <w:szCs w:val="21"/>
                <w:lang w:val="en-US" w:eastAsia="lt-LT"/>
              </w:rPr>
              <w:t xml:space="preserve">50-70 </w:t>
            </w:r>
            <w:r w:rsidRPr="00C65EA6">
              <w:rPr>
                <w:rFonts w:ascii="Calibri" w:hAnsi="Calibri" w:cs="Calibri"/>
                <w:sz w:val="21"/>
                <w:szCs w:val="21"/>
                <w:lang w:eastAsia="lt-LT"/>
              </w:rPr>
              <w:t>mm.</w:t>
            </w:r>
            <w:r w:rsidRPr="00C65EA6">
              <w:rPr>
                <w:rFonts w:ascii="Calibri" w:hAnsi="Calibri" w:cs="Calibri"/>
                <w:sz w:val="21"/>
                <w:szCs w:val="21"/>
                <w:lang w:eastAsia="lt-LT"/>
              </w:rPr>
              <w:br/>
              <w:t>- Stove turi būti įmontuota mikroskopo pernešimo rankena.</w:t>
            </w:r>
          </w:p>
          <w:p w14:paraId="025D64E3" w14:textId="4F8117D4"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 xml:space="preserve">Turi būti LED mikroskopinių objektų </w:t>
            </w:r>
            <w:proofErr w:type="spellStart"/>
            <w:r w:rsidRPr="00C65EA6">
              <w:rPr>
                <w:rFonts w:ascii="Calibri" w:hAnsi="Calibri" w:cs="Calibri"/>
                <w:sz w:val="21"/>
                <w:szCs w:val="21"/>
                <w:lang w:eastAsia="lt-LT"/>
              </w:rPr>
              <w:t>apšvietėjas</w:t>
            </w:r>
            <w:proofErr w:type="spellEnd"/>
            <w:r w:rsidRPr="00C65EA6">
              <w:rPr>
                <w:rFonts w:ascii="Calibri" w:hAnsi="Calibri" w:cs="Calibri"/>
                <w:sz w:val="21"/>
                <w:szCs w:val="21"/>
                <w:lang w:eastAsia="lt-LT"/>
              </w:rPr>
              <w:t xml:space="preserve"> (krintanti šviesa), su krintančios šviesos intensyvumo valdymu.</w:t>
            </w:r>
          </w:p>
          <w:p w14:paraId="53F402E0"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t>Turi būti įkraunamas maitinimo šaltinis.</w:t>
            </w:r>
            <w:r w:rsidRPr="00C65EA6">
              <w:rPr>
                <w:rFonts w:ascii="Calibri" w:hAnsi="Calibri" w:cs="Calibri"/>
                <w:sz w:val="21"/>
                <w:szCs w:val="21"/>
                <w:lang w:eastAsia="lt-LT"/>
              </w:rPr>
              <w:br/>
              <w:t xml:space="preserve">Maitinimas iš 230 V, 50 Hz tinklo. </w:t>
            </w:r>
            <w:r w:rsidRPr="00C65EA6">
              <w:rPr>
                <w:rFonts w:ascii="Calibri" w:hAnsi="Calibri" w:cs="Calibri"/>
                <w:sz w:val="21"/>
                <w:szCs w:val="21"/>
                <w:lang w:eastAsia="lt-LT"/>
              </w:rPr>
              <w:br/>
              <w:t xml:space="preserve">    Turi būti pateikti visi adapteriai, maitinimo šaltiniai, laidai ir kitos sudedamosios dalys bei medžiagos, reikalingos užtikrinant normalų mikroskopo darbą.</w:t>
            </w:r>
          </w:p>
          <w:p w14:paraId="531F1DDF" w14:textId="77777777" w:rsidR="00815C73" w:rsidRDefault="00815C73" w:rsidP="00815C73">
            <w:pPr>
              <w:jc w:val="both"/>
              <w:rPr>
                <w:rFonts w:ascii="Calibri" w:hAnsi="Calibri" w:cs="Calibri"/>
                <w:sz w:val="21"/>
                <w:szCs w:val="21"/>
                <w:lang w:eastAsia="lt-LT"/>
              </w:rPr>
            </w:pPr>
            <w:r w:rsidRPr="00C65EA6">
              <w:rPr>
                <w:rFonts w:ascii="Calibri" w:hAnsi="Calibri" w:cs="Calibri"/>
                <w:sz w:val="21"/>
                <w:szCs w:val="21"/>
                <w:lang w:eastAsia="lt-LT"/>
              </w:rPr>
              <w:lastRenderedPageBreak/>
              <w:t xml:space="preserve">  Vartotojams turi būti pateikta mikroskopo naudojimo instrukcija (lietuvių kalba). </w:t>
            </w:r>
            <w:r w:rsidRPr="00C65EA6">
              <w:rPr>
                <w:rFonts w:ascii="Calibri" w:hAnsi="Calibri" w:cs="Calibri"/>
                <w:sz w:val="21"/>
                <w:szCs w:val="21"/>
                <w:lang w:eastAsia="lt-LT"/>
              </w:rPr>
              <w:br/>
              <w:t>Mikroskopo maitinimo adapteris turi būti ženklintas CE ženklu.</w:t>
            </w:r>
          </w:p>
          <w:p w14:paraId="4F5D7159" w14:textId="6BC9E454" w:rsidR="00815C73" w:rsidRPr="00391249" w:rsidRDefault="00815C73" w:rsidP="00815C73">
            <w:pPr>
              <w:jc w:val="both"/>
              <w:rPr>
                <w:rFonts w:asciiTheme="minorHAnsi" w:hAnsiTheme="minorHAnsi" w:cstheme="minorHAnsi"/>
                <w:sz w:val="21"/>
                <w:szCs w:val="21"/>
              </w:rPr>
            </w:pPr>
            <w:r w:rsidRPr="00C65EA6">
              <w:rPr>
                <w:rFonts w:ascii="Calibri" w:hAnsi="Calibri" w:cs="Calibri"/>
                <w:sz w:val="21"/>
                <w:szCs w:val="21"/>
                <w:lang w:eastAsia="lt-LT"/>
              </w:rPr>
              <w:t xml:space="preserve"> Mikroskopo garantija ne mažiau kaip 24 mėnesiai nuo prekių perdavimo-priėmimo akto pasirašymo dienos.</w:t>
            </w:r>
          </w:p>
        </w:tc>
        <w:tc>
          <w:tcPr>
            <w:tcW w:w="3685" w:type="dxa"/>
            <w:vAlign w:val="center"/>
          </w:tcPr>
          <w:p w14:paraId="4ED23EBE" w14:textId="5EF8CFDA"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72BDEFF0" w14:textId="47483FA6" w:rsidR="00815C73" w:rsidRPr="00815C73" w:rsidRDefault="00815C73" w:rsidP="00815C73">
            <w:pPr>
              <w:jc w:val="center"/>
              <w:rPr>
                <w:rFonts w:asciiTheme="minorHAnsi" w:hAnsiTheme="minorHAnsi" w:cstheme="minorHAnsi"/>
                <w:b/>
                <w:bCs/>
                <w:sz w:val="21"/>
                <w:szCs w:val="21"/>
              </w:rPr>
            </w:pPr>
            <w:r w:rsidRPr="00815C73">
              <w:rPr>
                <w:rFonts w:ascii="Calibri" w:hAnsi="Calibri" w:cs="Calibri"/>
                <w:b/>
                <w:bCs/>
                <w:sz w:val="21"/>
                <w:szCs w:val="21"/>
              </w:rPr>
              <w:t>4</w:t>
            </w:r>
          </w:p>
        </w:tc>
        <w:tc>
          <w:tcPr>
            <w:tcW w:w="1559" w:type="dxa"/>
            <w:shd w:val="clear" w:color="auto" w:fill="D9E2F3" w:themeFill="accent1" w:themeFillTint="33"/>
            <w:vAlign w:val="center"/>
          </w:tcPr>
          <w:p w14:paraId="4D0F2D6C" w14:textId="61F296DA" w:rsidR="00815C73" w:rsidRPr="00815C73" w:rsidRDefault="00815C73" w:rsidP="00815C73">
            <w:pPr>
              <w:jc w:val="center"/>
              <w:rPr>
                <w:rFonts w:asciiTheme="minorHAnsi" w:hAnsiTheme="minorHAnsi" w:cstheme="minorHAnsi"/>
                <w:b/>
                <w:bCs/>
                <w:sz w:val="21"/>
                <w:szCs w:val="21"/>
              </w:rPr>
            </w:pPr>
            <w:r w:rsidRPr="00815C73">
              <w:rPr>
                <w:rFonts w:ascii="Calibri" w:hAnsi="Calibri" w:cs="Calibri"/>
                <w:b/>
                <w:bCs/>
                <w:sz w:val="21"/>
                <w:szCs w:val="21"/>
              </w:rPr>
              <w:t>Š4</w:t>
            </w:r>
          </w:p>
        </w:tc>
        <w:tc>
          <w:tcPr>
            <w:tcW w:w="1418" w:type="dxa"/>
            <w:vAlign w:val="center"/>
          </w:tcPr>
          <w:p w14:paraId="7BAAC01F" w14:textId="133BFF5F"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774C5E2F" w14:textId="77730962" w:rsidR="00815C73" w:rsidRPr="00391249" w:rsidRDefault="00815C73" w:rsidP="00815C73">
            <w:pPr>
              <w:contextualSpacing/>
              <w:jc w:val="center"/>
              <w:rPr>
                <w:rFonts w:asciiTheme="minorHAnsi" w:hAnsiTheme="minorHAnsi" w:cstheme="minorHAnsi"/>
                <w:sz w:val="21"/>
                <w:szCs w:val="21"/>
              </w:rPr>
            </w:pPr>
          </w:p>
        </w:tc>
      </w:tr>
      <w:tr w:rsidR="00815C73" w:rsidRPr="00391249" w14:paraId="0C36D05C" w14:textId="77777777" w:rsidTr="00815C73">
        <w:tc>
          <w:tcPr>
            <w:tcW w:w="487" w:type="dxa"/>
            <w:shd w:val="clear" w:color="auto" w:fill="D9E2F3" w:themeFill="accent1" w:themeFillTint="33"/>
            <w:vAlign w:val="center"/>
          </w:tcPr>
          <w:p w14:paraId="5FD75922" w14:textId="066B3664" w:rsidR="00815C73" w:rsidRPr="00004D18" w:rsidRDefault="00815C73" w:rsidP="00815C73">
            <w:pPr>
              <w:contextualSpacing/>
              <w:jc w:val="center"/>
              <w:rPr>
                <w:rFonts w:asciiTheme="minorHAnsi" w:hAnsiTheme="minorHAnsi" w:cstheme="minorHAnsi"/>
                <w:b/>
                <w:bCs/>
                <w:sz w:val="21"/>
                <w:szCs w:val="21"/>
                <w:lang w:val="en-US"/>
              </w:rPr>
            </w:pPr>
            <w:r w:rsidRPr="00004D18">
              <w:rPr>
                <w:rFonts w:ascii="Calibri" w:hAnsi="Calibri" w:cs="Calibri"/>
                <w:b/>
                <w:bCs/>
                <w:sz w:val="21"/>
                <w:szCs w:val="21"/>
              </w:rPr>
              <w:lastRenderedPageBreak/>
              <w:t>6</w:t>
            </w:r>
          </w:p>
        </w:tc>
        <w:tc>
          <w:tcPr>
            <w:tcW w:w="1990" w:type="dxa"/>
            <w:shd w:val="clear" w:color="auto" w:fill="D9E2F3" w:themeFill="accent1" w:themeFillTint="33"/>
            <w:vAlign w:val="center"/>
          </w:tcPr>
          <w:p w14:paraId="63834949" w14:textId="0B314A28" w:rsidR="00815C73" w:rsidRPr="00815C73" w:rsidRDefault="00815C73" w:rsidP="00815C73">
            <w:pPr>
              <w:rPr>
                <w:rFonts w:asciiTheme="minorHAnsi" w:hAnsiTheme="minorHAnsi" w:cstheme="minorHAnsi"/>
                <w:b/>
                <w:bCs/>
                <w:sz w:val="21"/>
                <w:szCs w:val="21"/>
              </w:rPr>
            </w:pPr>
            <w:proofErr w:type="spellStart"/>
            <w:r w:rsidRPr="00815C73">
              <w:rPr>
                <w:rFonts w:ascii="Calibri" w:hAnsi="Calibri" w:cs="Calibri"/>
                <w:b/>
                <w:bCs/>
                <w:sz w:val="21"/>
                <w:szCs w:val="21"/>
                <w:lang w:eastAsia="lt-LT"/>
              </w:rPr>
              <w:t>Stereo</w:t>
            </w:r>
            <w:proofErr w:type="spellEnd"/>
            <w:r w:rsidRPr="00815C73">
              <w:rPr>
                <w:rFonts w:ascii="Calibri" w:hAnsi="Calibri" w:cs="Calibri"/>
                <w:b/>
                <w:bCs/>
                <w:sz w:val="21"/>
                <w:szCs w:val="21"/>
                <w:lang w:eastAsia="lt-LT"/>
              </w:rPr>
              <w:t xml:space="preserve"> mikroskopas 2</w:t>
            </w:r>
          </w:p>
        </w:tc>
        <w:tc>
          <w:tcPr>
            <w:tcW w:w="4186" w:type="dxa"/>
            <w:shd w:val="clear" w:color="auto" w:fill="D9E2F3" w:themeFill="accent1" w:themeFillTint="33"/>
            <w:vAlign w:val="center"/>
          </w:tcPr>
          <w:p w14:paraId="1D9E1F9D"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Kiekvienas mikroskopas turi atitikti šiuos reikalavimus:</w:t>
            </w:r>
            <w:r w:rsidRPr="00B0268F">
              <w:rPr>
                <w:rFonts w:ascii="Calibri" w:hAnsi="Calibri" w:cs="Calibri"/>
                <w:sz w:val="21"/>
                <w:szCs w:val="21"/>
                <w:lang w:eastAsia="lt-LT"/>
              </w:rPr>
              <w:br/>
              <w:t>- Mikroskopo galva turi būti binoklio tipo (</w:t>
            </w:r>
            <w:proofErr w:type="spellStart"/>
            <w:r w:rsidRPr="00B0268F">
              <w:rPr>
                <w:rFonts w:ascii="Calibri" w:hAnsi="Calibri" w:cs="Calibri"/>
                <w:sz w:val="21"/>
                <w:szCs w:val="21"/>
                <w:lang w:eastAsia="lt-LT"/>
              </w:rPr>
              <w:t>binokuliaras</w:t>
            </w:r>
            <w:proofErr w:type="spellEnd"/>
            <w:r w:rsidRPr="00B0268F">
              <w:rPr>
                <w:rFonts w:ascii="Calibri" w:hAnsi="Calibri" w:cs="Calibri"/>
                <w:sz w:val="21"/>
                <w:szCs w:val="21"/>
                <w:lang w:eastAsia="lt-LT"/>
              </w:rPr>
              <w:t>).</w:t>
            </w:r>
            <w:r w:rsidRPr="00B0268F">
              <w:rPr>
                <w:rFonts w:ascii="Calibri" w:hAnsi="Calibri" w:cs="Calibri"/>
                <w:sz w:val="21"/>
                <w:szCs w:val="21"/>
                <w:lang w:eastAsia="lt-LT"/>
              </w:rPr>
              <w:br/>
              <w:t>- Okuliarų pasvirimo kampas turi būti 35 - 45 laipsnių horizonto atžvilgiu.</w:t>
            </w:r>
          </w:p>
          <w:p w14:paraId="30D4C9B4" w14:textId="77777777"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-Turi būti galima reguliuoti atstumą tarp okuliarų (pritaikyti okuliarus prie individualių stebėtojo poreikių).</w:t>
            </w:r>
          </w:p>
          <w:p w14:paraId="4E8ECE53" w14:textId="6E4ABC34"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Okuliarų didinimas turi būti 10x, platus matymo laukas, kurio reikšmė ne mažesnė kaip 20 (FN 20).</w:t>
            </w:r>
          </w:p>
          <w:p w14:paraId="7CF95A8E" w14:textId="578E2C0E"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Turi būti ne mažesnė kaip ± 3 okuliarų dioptrijų korekcija.</w:t>
            </w:r>
          </w:p>
          <w:p w14:paraId="562F811B" w14:textId="69EF914D"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Mikroskopo didinimas turi apimti ne blogesnį kaip 10 – 40 didinimo diapazoną. </w:t>
            </w:r>
            <w:r w:rsidRPr="00B0268F">
              <w:rPr>
                <w:rFonts w:ascii="Calibri" w:hAnsi="Calibri" w:cs="Calibri"/>
                <w:sz w:val="21"/>
                <w:szCs w:val="21"/>
                <w:u w:val="single"/>
                <w:lang w:eastAsia="lt-LT"/>
              </w:rPr>
              <w:t>Mikroskopo objektyvai turi būti ne mažiau kaip</w:t>
            </w:r>
            <w:r w:rsidRPr="00B0268F">
              <w:rPr>
                <w:rFonts w:ascii="Calibri" w:hAnsi="Calibri" w:cs="Calibri"/>
                <w:sz w:val="21"/>
                <w:szCs w:val="21"/>
                <w:lang w:eastAsia="lt-LT"/>
              </w:rPr>
              <w:t xml:space="preserve"> 3. 1X, 2X, 4X.</w:t>
            </w:r>
            <w:r w:rsidRPr="00B0268F">
              <w:rPr>
                <w:rFonts w:ascii="Calibri" w:hAnsi="Calibri" w:cs="Calibri"/>
                <w:sz w:val="21"/>
                <w:szCs w:val="21"/>
                <w:lang w:eastAsia="lt-LT"/>
              </w:rPr>
              <w:br/>
              <w:t>- Mikroskopo stovas turi būti fiksuotas, pagamintas iš metalo lydinio, su lengvai reguliuojamu objekto fokusavimo sraigtinių mechanizmu.</w:t>
            </w:r>
          </w:p>
          <w:p w14:paraId="7778D60D"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Mikroskopo stalelyje turi būti įmontuoti du objektų metaliniai laikikliai.</w:t>
            </w:r>
          </w:p>
          <w:p w14:paraId="10622F18" w14:textId="77777777"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Darbinis atstumas </w:t>
            </w:r>
            <w:r w:rsidRPr="00B0268F">
              <w:rPr>
                <w:rFonts w:ascii="Calibri" w:hAnsi="Calibri" w:cs="Calibri"/>
                <w:sz w:val="21"/>
                <w:szCs w:val="21"/>
                <w:u w:val="single"/>
                <w:lang w:eastAsia="lt-LT"/>
              </w:rPr>
              <w:t>ne mažiau</w:t>
            </w:r>
            <w:r w:rsidRPr="00B0268F">
              <w:rPr>
                <w:rFonts w:ascii="Calibri" w:hAnsi="Calibri" w:cs="Calibri"/>
                <w:sz w:val="21"/>
                <w:szCs w:val="21"/>
                <w:lang w:eastAsia="lt-LT"/>
              </w:rPr>
              <w:t xml:space="preserve"> 50-60 mm.</w:t>
            </w:r>
            <w:r w:rsidRPr="00B0268F">
              <w:rPr>
                <w:rFonts w:ascii="Calibri" w:hAnsi="Calibri" w:cs="Calibri"/>
                <w:sz w:val="21"/>
                <w:szCs w:val="21"/>
                <w:lang w:eastAsia="lt-LT"/>
              </w:rPr>
              <w:br/>
              <w:t>- Stove turi būti įmontuota mikroskopo pernešimo rankena.</w:t>
            </w:r>
          </w:p>
          <w:p w14:paraId="71B8AA7A" w14:textId="21B560EC"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Turi būti LED mikroskopinių objektų </w:t>
            </w:r>
            <w:proofErr w:type="spellStart"/>
            <w:r w:rsidRPr="00B0268F">
              <w:rPr>
                <w:rFonts w:ascii="Calibri" w:hAnsi="Calibri" w:cs="Calibri"/>
                <w:sz w:val="21"/>
                <w:szCs w:val="21"/>
                <w:lang w:eastAsia="lt-LT"/>
              </w:rPr>
              <w:t>apšvietėjas</w:t>
            </w:r>
            <w:proofErr w:type="spellEnd"/>
            <w:r w:rsidRPr="00B0268F">
              <w:rPr>
                <w:rFonts w:ascii="Calibri" w:hAnsi="Calibri" w:cs="Calibri"/>
                <w:sz w:val="21"/>
                <w:szCs w:val="21"/>
                <w:lang w:eastAsia="lt-LT"/>
              </w:rPr>
              <w:t xml:space="preserve"> (krintanti šviesa), su krintančios šviesos intensyvumo valdymu.</w:t>
            </w:r>
          </w:p>
          <w:p w14:paraId="547110F7"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lastRenderedPageBreak/>
              <w:t>Turi būti įkraunamas maitinimo šaltinis.</w:t>
            </w:r>
            <w:r w:rsidRPr="00B0268F">
              <w:rPr>
                <w:rFonts w:ascii="Calibri" w:hAnsi="Calibri" w:cs="Calibri"/>
                <w:sz w:val="21"/>
                <w:szCs w:val="21"/>
                <w:lang w:eastAsia="lt-LT"/>
              </w:rPr>
              <w:br/>
              <w:t xml:space="preserve">Maitinimas iš 230 V, 50 Hz tinklo. </w:t>
            </w:r>
            <w:r w:rsidRPr="00B0268F">
              <w:rPr>
                <w:rFonts w:ascii="Calibri" w:hAnsi="Calibri" w:cs="Calibri"/>
                <w:sz w:val="21"/>
                <w:szCs w:val="21"/>
                <w:lang w:eastAsia="lt-LT"/>
              </w:rPr>
              <w:br/>
              <w:t xml:space="preserve">  Turi būti pateikti visi adapteriai, maitinimo šaltiniai, laidai ir kitos sudedamosios dalys bei medžiagos, reikalingos užtikrinant normalų mikroskopo darbą.</w:t>
            </w:r>
          </w:p>
          <w:p w14:paraId="10A4BD4F"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Vartotojams turi būti pateikta mikroskopo naudojimo instrukcija (lietuvių kalba). </w:t>
            </w:r>
            <w:r w:rsidRPr="00B0268F">
              <w:rPr>
                <w:rFonts w:ascii="Calibri" w:hAnsi="Calibri" w:cs="Calibri"/>
                <w:sz w:val="21"/>
                <w:szCs w:val="21"/>
                <w:lang w:eastAsia="lt-LT"/>
              </w:rPr>
              <w:br/>
              <w:t>Mikroskopo maitinimo adapteris turi būti ženklintas CE ženklu.</w:t>
            </w:r>
          </w:p>
          <w:p w14:paraId="3E9F70DA" w14:textId="1AFF308E" w:rsidR="00815C73" w:rsidRPr="00391249" w:rsidRDefault="00815C73" w:rsidP="00815C73">
            <w:pPr>
              <w:jc w:val="both"/>
              <w:rPr>
                <w:rFonts w:asciiTheme="minorHAnsi" w:hAnsiTheme="minorHAnsi" w:cstheme="minorHAnsi"/>
                <w:sz w:val="21"/>
                <w:szCs w:val="21"/>
              </w:rPr>
            </w:pPr>
            <w:r w:rsidRPr="00B0268F">
              <w:rPr>
                <w:rFonts w:ascii="Calibri" w:hAnsi="Calibri" w:cs="Calibri"/>
                <w:sz w:val="21"/>
                <w:szCs w:val="21"/>
                <w:lang w:eastAsia="lt-LT"/>
              </w:rPr>
              <w:t>Mikroskopo garantija ne mažiau kaip 24 mėnesiai nuo prekių perdavimo-priėmimo akto pasirašymo dienos.</w:t>
            </w:r>
          </w:p>
        </w:tc>
        <w:tc>
          <w:tcPr>
            <w:tcW w:w="3685" w:type="dxa"/>
            <w:vAlign w:val="center"/>
          </w:tcPr>
          <w:p w14:paraId="05B9344A" w14:textId="77777777"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2D17AD3C" w14:textId="28572D40"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15</w:t>
            </w:r>
          </w:p>
        </w:tc>
        <w:tc>
          <w:tcPr>
            <w:tcW w:w="1559" w:type="dxa"/>
            <w:shd w:val="clear" w:color="auto" w:fill="D9E2F3" w:themeFill="accent1" w:themeFillTint="33"/>
            <w:vAlign w:val="center"/>
          </w:tcPr>
          <w:p w14:paraId="0C77002E" w14:textId="61837338" w:rsidR="00815C73" w:rsidRPr="00815C73" w:rsidRDefault="00815C73" w:rsidP="00815C73">
            <w:pPr>
              <w:contextualSpacing/>
              <w:jc w:val="center"/>
              <w:rPr>
                <w:rFonts w:asciiTheme="minorHAnsi" w:hAnsiTheme="minorHAnsi" w:cstheme="minorHAnsi"/>
                <w:b/>
                <w:bCs/>
                <w:sz w:val="21"/>
                <w:szCs w:val="21"/>
              </w:rPr>
            </w:pPr>
            <w:r w:rsidRPr="00815C73">
              <w:rPr>
                <w:rFonts w:ascii="Calibri" w:hAnsi="Calibri" w:cs="Calibri"/>
                <w:b/>
                <w:bCs/>
                <w:sz w:val="21"/>
                <w:szCs w:val="21"/>
              </w:rPr>
              <w:t>V7, TA8</w:t>
            </w:r>
          </w:p>
        </w:tc>
        <w:tc>
          <w:tcPr>
            <w:tcW w:w="1418" w:type="dxa"/>
            <w:vAlign w:val="center"/>
          </w:tcPr>
          <w:p w14:paraId="005DB30A" w14:textId="5A4E649F"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25AA2AC0" w14:textId="77777777" w:rsidR="00815C73" w:rsidRPr="00391249" w:rsidRDefault="00815C73" w:rsidP="00815C73">
            <w:pPr>
              <w:contextualSpacing/>
              <w:jc w:val="center"/>
              <w:rPr>
                <w:rFonts w:asciiTheme="minorHAnsi" w:hAnsiTheme="minorHAnsi" w:cstheme="minorHAnsi"/>
                <w:sz w:val="21"/>
                <w:szCs w:val="21"/>
              </w:rPr>
            </w:pPr>
          </w:p>
        </w:tc>
      </w:tr>
      <w:tr w:rsidR="00815C73" w:rsidRPr="00391249" w14:paraId="531D264D" w14:textId="77777777" w:rsidTr="00815C73">
        <w:tc>
          <w:tcPr>
            <w:tcW w:w="487" w:type="dxa"/>
            <w:shd w:val="clear" w:color="auto" w:fill="D9E2F3" w:themeFill="accent1" w:themeFillTint="33"/>
            <w:vAlign w:val="center"/>
          </w:tcPr>
          <w:p w14:paraId="739C5B79" w14:textId="4AF67B8C" w:rsidR="00815C73" w:rsidRPr="00004D18" w:rsidRDefault="00815C73" w:rsidP="00815C73">
            <w:pPr>
              <w:contextualSpacing/>
              <w:jc w:val="center"/>
              <w:rPr>
                <w:rFonts w:ascii="Calibri" w:hAnsi="Calibri" w:cs="Calibri"/>
                <w:b/>
                <w:bCs/>
                <w:sz w:val="21"/>
                <w:szCs w:val="21"/>
              </w:rPr>
            </w:pPr>
            <w:r w:rsidRPr="00004D18">
              <w:rPr>
                <w:rFonts w:ascii="Calibri" w:hAnsi="Calibri" w:cs="Calibri"/>
                <w:b/>
                <w:bCs/>
                <w:sz w:val="21"/>
                <w:szCs w:val="21"/>
              </w:rPr>
              <w:t>7</w:t>
            </w:r>
          </w:p>
        </w:tc>
        <w:tc>
          <w:tcPr>
            <w:tcW w:w="1990" w:type="dxa"/>
            <w:shd w:val="clear" w:color="auto" w:fill="D9E2F3" w:themeFill="accent1" w:themeFillTint="33"/>
            <w:vAlign w:val="center"/>
          </w:tcPr>
          <w:p w14:paraId="506E1B81" w14:textId="6CEE7A08" w:rsidR="00815C73" w:rsidRPr="00815C73" w:rsidRDefault="00815C73" w:rsidP="00815C73">
            <w:pPr>
              <w:rPr>
                <w:rFonts w:ascii="Calibri" w:hAnsi="Calibri" w:cs="Calibri"/>
                <w:b/>
                <w:bCs/>
                <w:sz w:val="21"/>
                <w:szCs w:val="21"/>
                <w:lang w:eastAsia="lt-LT"/>
              </w:rPr>
            </w:pPr>
            <w:r w:rsidRPr="00815C73">
              <w:rPr>
                <w:rFonts w:ascii="Calibri" w:hAnsi="Calibri" w:cs="Calibri"/>
                <w:b/>
                <w:bCs/>
                <w:sz w:val="21"/>
                <w:szCs w:val="21"/>
                <w:lang w:eastAsia="lt-LT"/>
              </w:rPr>
              <w:t>Šviesiniai mikroskopai</w:t>
            </w:r>
          </w:p>
        </w:tc>
        <w:tc>
          <w:tcPr>
            <w:tcW w:w="4186" w:type="dxa"/>
            <w:shd w:val="clear" w:color="auto" w:fill="D9E2F3" w:themeFill="accent1" w:themeFillTint="33"/>
            <w:vAlign w:val="center"/>
          </w:tcPr>
          <w:p w14:paraId="1D25B89F" w14:textId="77777777"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Kiekvienas siūlomas mikroskopas turi atitikti šiuos reikalavimus:</w:t>
            </w:r>
          </w:p>
          <w:p w14:paraId="13CC6C63" w14:textId="4B285C3D"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Mikroskopas turi būti </w:t>
            </w:r>
            <w:proofErr w:type="spellStart"/>
            <w:r w:rsidRPr="00B0268F">
              <w:rPr>
                <w:rFonts w:ascii="Calibri" w:hAnsi="Calibri" w:cs="Calibri"/>
                <w:sz w:val="21"/>
                <w:szCs w:val="21"/>
                <w:lang w:eastAsia="lt-LT"/>
              </w:rPr>
              <w:t>binokuliarinis</w:t>
            </w:r>
            <w:proofErr w:type="spellEnd"/>
            <w:r w:rsidRPr="00B0268F">
              <w:rPr>
                <w:rFonts w:ascii="Calibri" w:hAnsi="Calibri" w:cs="Calibri"/>
                <w:sz w:val="21"/>
                <w:szCs w:val="21"/>
                <w:lang w:eastAsia="lt-LT"/>
              </w:rPr>
              <w:t xml:space="preserve"> – abu išvadai skirti okuliarams.</w:t>
            </w:r>
          </w:p>
          <w:p w14:paraId="00287839" w14:textId="77777777"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Okuliarų pasvirimo kampas turi būti 30 - 35 laipsnių horizonto atžvilgiu; turi būti galima reguliuoti atstumą tarp okuliarų (pritaikyti okuliarus prie individualių stebėtojo poreikių).</w:t>
            </w:r>
            <w:r w:rsidRPr="00B0268F">
              <w:rPr>
                <w:rFonts w:ascii="Calibri" w:hAnsi="Calibri" w:cs="Calibri"/>
                <w:sz w:val="21"/>
                <w:szCs w:val="21"/>
                <w:lang w:eastAsia="lt-LT"/>
              </w:rPr>
              <w:br/>
              <w:t>- Okuliarų didinimas turi būti 10 x, platus matymo laukas, kurio reikšmė ne mažesnė kaip 18 (FN18).</w:t>
            </w:r>
          </w:p>
          <w:p w14:paraId="2B59D125" w14:textId="2B98DF2D" w:rsidR="00AB6F2C"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Turi būti ne mažesnė kaip ± 3 okuliarų dioptrijų korekcija. </w:t>
            </w:r>
          </w:p>
          <w:p w14:paraId="2466BF99" w14:textId="2FB937AF"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Mikroskopo stovas turi būti fiksuotas, pagamintas iš metalo lydinio.</w:t>
            </w:r>
          </w:p>
          <w:p w14:paraId="14D11BD0"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Turi būti ne mažesnis kaip 4 objektyvų revolveris; ne mažiau kaip 4 </w:t>
            </w:r>
            <w:proofErr w:type="spellStart"/>
            <w:r w:rsidRPr="00B0268F">
              <w:rPr>
                <w:rFonts w:ascii="Calibri" w:hAnsi="Calibri" w:cs="Calibri"/>
                <w:sz w:val="21"/>
                <w:szCs w:val="21"/>
                <w:lang w:eastAsia="lt-LT"/>
              </w:rPr>
              <w:t>plan</w:t>
            </w:r>
            <w:proofErr w:type="spellEnd"/>
            <w:r w:rsidRPr="00B0268F">
              <w:rPr>
                <w:rFonts w:ascii="Calibri" w:hAnsi="Calibri" w:cs="Calibri"/>
                <w:sz w:val="21"/>
                <w:szCs w:val="21"/>
                <w:lang w:eastAsia="lt-LT"/>
              </w:rPr>
              <w:t xml:space="preserve"> achromatiniai objektyvai, kurių parametrai ne blogesni, kaip:</w:t>
            </w:r>
          </w:p>
          <w:p w14:paraId="3524BC20"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4x, </w:t>
            </w:r>
            <w:proofErr w:type="spellStart"/>
            <w:r w:rsidRPr="00B0268F">
              <w:rPr>
                <w:rFonts w:ascii="Calibri" w:hAnsi="Calibri" w:cs="Calibri"/>
                <w:sz w:val="21"/>
                <w:szCs w:val="21"/>
                <w:lang w:eastAsia="lt-LT"/>
              </w:rPr>
              <w:t>apertūra</w:t>
            </w:r>
            <w:proofErr w:type="spellEnd"/>
            <w:r w:rsidRPr="00B0268F">
              <w:rPr>
                <w:rFonts w:ascii="Calibri" w:hAnsi="Calibri" w:cs="Calibri"/>
                <w:sz w:val="21"/>
                <w:szCs w:val="21"/>
                <w:lang w:eastAsia="lt-LT"/>
              </w:rPr>
              <w:t xml:space="preserve"> (N.A.)  0,10;</w:t>
            </w:r>
          </w:p>
          <w:p w14:paraId="5D51EEFD"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10x, </w:t>
            </w:r>
            <w:proofErr w:type="spellStart"/>
            <w:r w:rsidRPr="00B0268F">
              <w:rPr>
                <w:rFonts w:ascii="Calibri" w:hAnsi="Calibri" w:cs="Calibri"/>
                <w:sz w:val="21"/>
                <w:szCs w:val="21"/>
                <w:lang w:eastAsia="lt-LT"/>
              </w:rPr>
              <w:t>apertūra</w:t>
            </w:r>
            <w:proofErr w:type="spellEnd"/>
            <w:r w:rsidRPr="00B0268F">
              <w:rPr>
                <w:rFonts w:ascii="Calibri" w:hAnsi="Calibri" w:cs="Calibri"/>
                <w:sz w:val="21"/>
                <w:szCs w:val="21"/>
                <w:lang w:eastAsia="lt-LT"/>
              </w:rPr>
              <w:t xml:space="preserve"> (N.A.) 0,25;</w:t>
            </w:r>
          </w:p>
          <w:p w14:paraId="2B4A582C"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40x, </w:t>
            </w:r>
            <w:proofErr w:type="spellStart"/>
            <w:r w:rsidRPr="00B0268F">
              <w:rPr>
                <w:rFonts w:ascii="Calibri" w:hAnsi="Calibri" w:cs="Calibri"/>
                <w:sz w:val="21"/>
                <w:szCs w:val="21"/>
                <w:lang w:eastAsia="lt-LT"/>
              </w:rPr>
              <w:t>apertūra</w:t>
            </w:r>
            <w:proofErr w:type="spellEnd"/>
            <w:r w:rsidRPr="00B0268F">
              <w:rPr>
                <w:rFonts w:ascii="Calibri" w:hAnsi="Calibri" w:cs="Calibri"/>
                <w:sz w:val="21"/>
                <w:szCs w:val="21"/>
                <w:lang w:eastAsia="lt-LT"/>
              </w:rPr>
              <w:t xml:space="preserve"> (N.A.) 0,65; apsauga nuo objektyvo sulaužymo; </w:t>
            </w:r>
            <w:r w:rsidRPr="00B0268F">
              <w:rPr>
                <w:rFonts w:ascii="Calibri" w:hAnsi="Calibri" w:cs="Calibri"/>
                <w:sz w:val="21"/>
                <w:szCs w:val="21"/>
                <w:lang w:eastAsia="lt-LT"/>
              </w:rPr>
              <w:br/>
              <w:t xml:space="preserve">   100x, </w:t>
            </w:r>
            <w:proofErr w:type="spellStart"/>
            <w:r w:rsidRPr="00B0268F">
              <w:rPr>
                <w:rFonts w:ascii="Calibri" w:hAnsi="Calibri" w:cs="Calibri"/>
                <w:sz w:val="21"/>
                <w:szCs w:val="21"/>
                <w:lang w:eastAsia="lt-LT"/>
              </w:rPr>
              <w:t>apertūra</w:t>
            </w:r>
            <w:proofErr w:type="spellEnd"/>
            <w:r w:rsidRPr="00B0268F">
              <w:rPr>
                <w:rFonts w:ascii="Calibri" w:hAnsi="Calibri" w:cs="Calibri"/>
                <w:sz w:val="21"/>
                <w:szCs w:val="21"/>
                <w:lang w:eastAsia="lt-LT"/>
              </w:rPr>
              <w:t xml:space="preserve"> (N.A.) 1,25; </w:t>
            </w:r>
            <w:proofErr w:type="spellStart"/>
            <w:r w:rsidRPr="00B0268F">
              <w:rPr>
                <w:rFonts w:ascii="Calibri" w:hAnsi="Calibri" w:cs="Calibri"/>
                <w:sz w:val="21"/>
                <w:szCs w:val="21"/>
                <w:lang w:eastAsia="lt-LT"/>
              </w:rPr>
              <w:t>imersinis</w:t>
            </w:r>
            <w:proofErr w:type="spellEnd"/>
            <w:r w:rsidRPr="00B0268F">
              <w:rPr>
                <w:rFonts w:ascii="Calibri" w:hAnsi="Calibri" w:cs="Calibri"/>
                <w:sz w:val="21"/>
                <w:szCs w:val="21"/>
                <w:lang w:eastAsia="lt-LT"/>
              </w:rPr>
              <w:t xml:space="preserve">, apsauga nuo objektyvo sulaužymo. </w:t>
            </w:r>
          </w:p>
          <w:p w14:paraId="5E2557EA"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lastRenderedPageBreak/>
              <w:t>- Optinė sistema turi būti suderinta begalybei.</w:t>
            </w:r>
            <w:r w:rsidRPr="00B0268F">
              <w:rPr>
                <w:rFonts w:ascii="Calibri" w:hAnsi="Calibri" w:cs="Calibri"/>
                <w:sz w:val="21"/>
                <w:szCs w:val="21"/>
                <w:lang w:eastAsia="lt-LT"/>
              </w:rPr>
              <w:br/>
              <w:t>- Turi būti lengvai reguliuojamas (be papildomų instrumentų) objekto fokusavimo mechanizmas, atskiri grubaus ir tikslaus fokusavimo sraigtai (sraigtai gali būti integruoti vienas į kitą, bet judantys atskirai), fokusavimo ribos – ne mažesnės kaip 20 mm; grubaus fokusavimo rankenos įveržimo reguliavimo žiedas.</w:t>
            </w:r>
          </w:p>
          <w:p w14:paraId="59AA943B"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Objektinio stalelis valdomas X ir Y kryptimis; ne mažesnė 75 x 40 mm stalelio eiga; stalelis ir stiklelio laikikliai turi būti metaliniai, be plastikinių dalių (reguliavimo/tvirtinimo ir kt. rankenėles šis reikalavimas netaikomas).</w:t>
            </w:r>
          </w:p>
          <w:p w14:paraId="00058EAD"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w:t>
            </w:r>
            <w:proofErr w:type="spellStart"/>
            <w:r w:rsidRPr="00B0268F">
              <w:rPr>
                <w:rFonts w:ascii="Calibri" w:hAnsi="Calibri" w:cs="Calibri"/>
                <w:sz w:val="21"/>
                <w:szCs w:val="21"/>
                <w:lang w:eastAsia="lt-LT"/>
              </w:rPr>
              <w:t>Kondensorius</w:t>
            </w:r>
            <w:proofErr w:type="spellEnd"/>
            <w:r w:rsidRPr="00B0268F">
              <w:rPr>
                <w:rFonts w:ascii="Calibri" w:hAnsi="Calibri" w:cs="Calibri"/>
                <w:sz w:val="21"/>
                <w:szCs w:val="21"/>
                <w:lang w:eastAsia="lt-LT"/>
              </w:rPr>
              <w:t xml:space="preserve"> turi būti </w:t>
            </w:r>
            <w:proofErr w:type="spellStart"/>
            <w:r w:rsidRPr="00B0268F">
              <w:rPr>
                <w:rFonts w:ascii="Calibri" w:hAnsi="Calibri" w:cs="Calibri"/>
                <w:sz w:val="21"/>
                <w:szCs w:val="21"/>
                <w:lang w:eastAsia="lt-LT"/>
              </w:rPr>
              <w:t>Abbe</w:t>
            </w:r>
            <w:proofErr w:type="spellEnd"/>
            <w:r w:rsidRPr="00B0268F">
              <w:rPr>
                <w:rFonts w:ascii="Calibri" w:hAnsi="Calibri" w:cs="Calibri"/>
                <w:sz w:val="21"/>
                <w:szCs w:val="21"/>
                <w:lang w:eastAsia="lt-LT"/>
              </w:rPr>
              <w:t xml:space="preserve"> (ar lygiavertis) arba achromatinis, su </w:t>
            </w:r>
            <w:proofErr w:type="spellStart"/>
            <w:r w:rsidRPr="00B0268F">
              <w:rPr>
                <w:rFonts w:ascii="Calibri" w:hAnsi="Calibri" w:cs="Calibri"/>
                <w:sz w:val="21"/>
                <w:szCs w:val="21"/>
                <w:lang w:eastAsia="lt-LT"/>
              </w:rPr>
              <w:t>raineline</w:t>
            </w:r>
            <w:proofErr w:type="spellEnd"/>
            <w:r w:rsidRPr="00B0268F">
              <w:rPr>
                <w:rFonts w:ascii="Calibri" w:hAnsi="Calibri" w:cs="Calibri"/>
                <w:sz w:val="21"/>
                <w:szCs w:val="21"/>
                <w:lang w:eastAsia="lt-LT"/>
              </w:rPr>
              <w:t xml:space="preserve"> diafragma; stiklas; reguliuojamo aukščio; maksimali skaitinė </w:t>
            </w:r>
            <w:proofErr w:type="spellStart"/>
            <w:r w:rsidRPr="00B0268F">
              <w:rPr>
                <w:rFonts w:ascii="Calibri" w:hAnsi="Calibri" w:cs="Calibri"/>
                <w:sz w:val="21"/>
                <w:szCs w:val="21"/>
                <w:lang w:eastAsia="lt-LT"/>
              </w:rPr>
              <w:t>apertūra</w:t>
            </w:r>
            <w:proofErr w:type="spellEnd"/>
            <w:r w:rsidRPr="00B0268F">
              <w:rPr>
                <w:rFonts w:ascii="Calibri" w:hAnsi="Calibri" w:cs="Calibri"/>
                <w:sz w:val="21"/>
                <w:szCs w:val="21"/>
                <w:lang w:eastAsia="lt-LT"/>
              </w:rPr>
              <w:t xml:space="preserve"> N.A. ne mažesnė kaip 1,25. </w:t>
            </w:r>
          </w:p>
          <w:p w14:paraId="703F4442"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Turi būti LED mikroskopinių objektų </w:t>
            </w:r>
            <w:proofErr w:type="spellStart"/>
            <w:r w:rsidRPr="00B0268F">
              <w:rPr>
                <w:rFonts w:ascii="Calibri" w:hAnsi="Calibri" w:cs="Calibri"/>
                <w:sz w:val="21"/>
                <w:szCs w:val="21"/>
                <w:lang w:eastAsia="lt-LT"/>
              </w:rPr>
              <w:t>pašvietėjas</w:t>
            </w:r>
            <w:proofErr w:type="spellEnd"/>
            <w:r w:rsidRPr="00B0268F">
              <w:rPr>
                <w:rFonts w:ascii="Calibri" w:hAnsi="Calibri" w:cs="Calibri"/>
                <w:sz w:val="21"/>
                <w:szCs w:val="21"/>
                <w:lang w:eastAsia="lt-LT"/>
              </w:rPr>
              <w:t xml:space="preserve">, kurio galia ne mažesnė kaip 3 W; </w:t>
            </w:r>
            <w:proofErr w:type="spellStart"/>
            <w:r w:rsidRPr="00B0268F">
              <w:rPr>
                <w:rFonts w:ascii="Calibri" w:hAnsi="Calibri" w:cs="Calibri"/>
                <w:sz w:val="21"/>
                <w:szCs w:val="21"/>
                <w:lang w:eastAsia="lt-LT"/>
              </w:rPr>
              <w:t>matricinis</w:t>
            </w:r>
            <w:proofErr w:type="spellEnd"/>
            <w:r w:rsidRPr="00B0268F">
              <w:rPr>
                <w:rFonts w:ascii="Calibri" w:hAnsi="Calibri" w:cs="Calibri"/>
                <w:sz w:val="21"/>
                <w:szCs w:val="21"/>
                <w:lang w:eastAsia="lt-LT"/>
              </w:rPr>
              <w:t xml:space="preserve"> lęšis tolygiam lauko apšvietimui arba kitas techninis sprendimas, suteikiantis analogišką apšvietimo efektą (nurodyti koks); mikroskopo apšvietimo intensyvumas turi būti reguliuojamas rankenėle.  </w:t>
            </w:r>
            <w:r w:rsidRPr="00B0268F">
              <w:rPr>
                <w:rFonts w:ascii="Calibri" w:hAnsi="Calibri" w:cs="Calibri"/>
                <w:sz w:val="21"/>
                <w:szCs w:val="21"/>
                <w:lang w:eastAsia="lt-LT"/>
              </w:rPr>
              <w:br/>
              <w:t>LED skleidžiamas spektras turi būti artimas dienos šviesos spektrui.</w:t>
            </w:r>
          </w:p>
          <w:p w14:paraId="462A87C5"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Maitinimo įtampa 230 V, 50 Hz.</w:t>
            </w:r>
            <w:r w:rsidRPr="00B0268F">
              <w:rPr>
                <w:rFonts w:ascii="Calibri" w:hAnsi="Calibri" w:cs="Calibri"/>
                <w:sz w:val="21"/>
                <w:szCs w:val="21"/>
                <w:lang w:eastAsia="lt-LT"/>
              </w:rPr>
              <w:br/>
              <w:t xml:space="preserve">  Visi su mikroskopu komplektuojami priedai turi būti tarpusavyje techniškai suderinti.</w:t>
            </w:r>
            <w:r w:rsidRPr="00B0268F">
              <w:rPr>
                <w:rFonts w:ascii="Calibri" w:hAnsi="Calibri" w:cs="Calibri"/>
                <w:sz w:val="21"/>
                <w:szCs w:val="21"/>
                <w:lang w:eastAsia="lt-LT"/>
              </w:rPr>
              <w:br/>
              <w:t xml:space="preserve"> Turi būti pateiktas ne mažesnis kaip 5 ml </w:t>
            </w:r>
            <w:proofErr w:type="spellStart"/>
            <w:r w:rsidRPr="00B0268F">
              <w:rPr>
                <w:rFonts w:ascii="Calibri" w:hAnsi="Calibri" w:cs="Calibri"/>
                <w:sz w:val="21"/>
                <w:szCs w:val="21"/>
                <w:lang w:eastAsia="lt-LT"/>
              </w:rPr>
              <w:t>imersinio</w:t>
            </w:r>
            <w:proofErr w:type="spellEnd"/>
            <w:r w:rsidRPr="00B0268F">
              <w:rPr>
                <w:rFonts w:ascii="Calibri" w:hAnsi="Calibri" w:cs="Calibri"/>
                <w:sz w:val="21"/>
                <w:szCs w:val="21"/>
                <w:lang w:eastAsia="lt-LT"/>
              </w:rPr>
              <w:t xml:space="preserve"> aliejaus buteliukas.</w:t>
            </w:r>
          </w:p>
          <w:p w14:paraId="68A778A4"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Turi būti pateiktas mikroskopui tinkantis gaubtas nuo dulkių.</w:t>
            </w:r>
          </w:p>
          <w:p w14:paraId="7BCC10E1" w14:textId="77777777" w:rsidR="00815C73"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 xml:space="preserve">  Turi būti pateikti visi adapteriai, laidai ir kitos sudedamosios dalys bei medžiagos, reikalingos užtikrinant normalų mikroskopo darbą.</w:t>
            </w:r>
            <w:r w:rsidRPr="00B0268F">
              <w:rPr>
                <w:rFonts w:ascii="Calibri" w:hAnsi="Calibri" w:cs="Calibri"/>
                <w:sz w:val="21"/>
                <w:szCs w:val="21"/>
                <w:lang w:eastAsia="lt-LT"/>
              </w:rPr>
              <w:br/>
            </w:r>
            <w:r w:rsidRPr="00B0268F">
              <w:rPr>
                <w:rFonts w:ascii="Calibri" w:hAnsi="Calibri" w:cs="Calibri"/>
                <w:sz w:val="21"/>
                <w:szCs w:val="21"/>
                <w:lang w:eastAsia="lt-LT"/>
              </w:rPr>
              <w:lastRenderedPageBreak/>
              <w:t xml:space="preserve">  Vartotojams turi būti pateikta mikroskopo naudojimo instrukcija (lietuvių kalba). </w:t>
            </w:r>
            <w:r w:rsidRPr="00B0268F">
              <w:rPr>
                <w:rFonts w:ascii="Calibri" w:hAnsi="Calibri" w:cs="Calibri"/>
                <w:sz w:val="21"/>
                <w:szCs w:val="21"/>
                <w:lang w:eastAsia="lt-LT"/>
              </w:rPr>
              <w:br/>
              <w:t xml:space="preserve">  Mikroskopo maitinimo adapteris turi būti ženklintas CE ženklu.</w:t>
            </w:r>
          </w:p>
          <w:p w14:paraId="2B220918" w14:textId="5EB077C1" w:rsidR="00815C73" w:rsidRPr="00632102" w:rsidRDefault="00815C73" w:rsidP="00815C73">
            <w:pPr>
              <w:jc w:val="both"/>
              <w:rPr>
                <w:rFonts w:ascii="Calibri" w:hAnsi="Calibri" w:cs="Calibri"/>
                <w:sz w:val="21"/>
                <w:szCs w:val="21"/>
                <w:lang w:eastAsia="lt-LT"/>
              </w:rPr>
            </w:pPr>
            <w:r w:rsidRPr="00B0268F">
              <w:rPr>
                <w:rFonts w:ascii="Calibri" w:hAnsi="Calibri" w:cs="Calibri"/>
                <w:sz w:val="21"/>
                <w:szCs w:val="21"/>
                <w:lang w:eastAsia="lt-LT"/>
              </w:rPr>
              <w:t>Mikroskopo garantija ne mažiau kaip 24 mėnesiai nuo prekių perdavimo-priėmimo akto pasirašymo dienos.</w:t>
            </w:r>
          </w:p>
        </w:tc>
        <w:tc>
          <w:tcPr>
            <w:tcW w:w="3685" w:type="dxa"/>
            <w:vAlign w:val="center"/>
          </w:tcPr>
          <w:p w14:paraId="53C3A067" w14:textId="77777777" w:rsidR="00815C73" w:rsidRPr="00391249" w:rsidRDefault="00815C73" w:rsidP="00815C73">
            <w:pPr>
              <w:contextualSpacing/>
              <w:jc w:val="both"/>
              <w:rPr>
                <w:rFonts w:asciiTheme="minorHAnsi" w:hAnsiTheme="minorHAnsi" w:cstheme="minorHAnsi"/>
                <w:sz w:val="21"/>
                <w:szCs w:val="21"/>
              </w:rPr>
            </w:pPr>
          </w:p>
        </w:tc>
        <w:tc>
          <w:tcPr>
            <w:tcW w:w="709" w:type="dxa"/>
            <w:shd w:val="clear" w:color="auto" w:fill="D9E2F3" w:themeFill="accent1" w:themeFillTint="33"/>
            <w:vAlign w:val="center"/>
          </w:tcPr>
          <w:p w14:paraId="12ED8296" w14:textId="0AE80317" w:rsidR="00815C73" w:rsidRPr="00815C73" w:rsidRDefault="00815C73" w:rsidP="00815C73">
            <w:pPr>
              <w:contextualSpacing/>
              <w:jc w:val="center"/>
              <w:rPr>
                <w:rFonts w:ascii="Calibri" w:hAnsi="Calibri" w:cs="Calibri"/>
                <w:b/>
                <w:bCs/>
                <w:sz w:val="21"/>
                <w:szCs w:val="21"/>
              </w:rPr>
            </w:pPr>
            <w:r w:rsidRPr="00815C73">
              <w:rPr>
                <w:rFonts w:ascii="Calibri" w:hAnsi="Calibri" w:cs="Calibri"/>
                <w:b/>
                <w:bCs/>
                <w:sz w:val="21"/>
                <w:szCs w:val="21"/>
              </w:rPr>
              <w:t>16</w:t>
            </w:r>
          </w:p>
        </w:tc>
        <w:tc>
          <w:tcPr>
            <w:tcW w:w="1559" w:type="dxa"/>
            <w:shd w:val="clear" w:color="auto" w:fill="D9E2F3" w:themeFill="accent1" w:themeFillTint="33"/>
            <w:vAlign w:val="center"/>
          </w:tcPr>
          <w:p w14:paraId="3CB76EF0" w14:textId="01CB315F" w:rsidR="00815C73" w:rsidRPr="00815C73" w:rsidRDefault="00815C73" w:rsidP="00815C73">
            <w:pPr>
              <w:contextualSpacing/>
              <w:jc w:val="center"/>
              <w:rPr>
                <w:rFonts w:ascii="Calibri" w:hAnsi="Calibri" w:cs="Calibri"/>
                <w:b/>
                <w:bCs/>
                <w:sz w:val="21"/>
                <w:szCs w:val="21"/>
              </w:rPr>
            </w:pPr>
            <w:r w:rsidRPr="00815C73">
              <w:rPr>
                <w:rFonts w:ascii="Calibri" w:hAnsi="Calibri" w:cs="Calibri"/>
                <w:b/>
                <w:bCs/>
                <w:sz w:val="21"/>
                <w:szCs w:val="21"/>
              </w:rPr>
              <w:t>Š8, M8</w:t>
            </w:r>
          </w:p>
        </w:tc>
        <w:tc>
          <w:tcPr>
            <w:tcW w:w="1418" w:type="dxa"/>
            <w:vAlign w:val="center"/>
          </w:tcPr>
          <w:p w14:paraId="6427BABD" w14:textId="77777777" w:rsidR="00815C73" w:rsidRPr="00391249" w:rsidRDefault="00815C73" w:rsidP="00815C73">
            <w:pPr>
              <w:contextualSpacing/>
              <w:jc w:val="center"/>
              <w:rPr>
                <w:rFonts w:asciiTheme="minorHAnsi" w:hAnsiTheme="minorHAnsi" w:cstheme="minorHAnsi"/>
                <w:sz w:val="21"/>
                <w:szCs w:val="21"/>
              </w:rPr>
            </w:pPr>
          </w:p>
        </w:tc>
        <w:tc>
          <w:tcPr>
            <w:tcW w:w="1275" w:type="dxa"/>
            <w:vAlign w:val="center"/>
          </w:tcPr>
          <w:p w14:paraId="6333BE6C" w14:textId="77777777" w:rsidR="00815C73" w:rsidRPr="00391249" w:rsidRDefault="00815C73" w:rsidP="00815C73">
            <w:pPr>
              <w:contextualSpacing/>
              <w:jc w:val="center"/>
              <w:rPr>
                <w:rFonts w:asciiTheme="minorHAnsi" w:hAnsiTheme="minorHAnsi" w:cstheme="minorHAnsi"/>
                <w:sz w:val="21"/>
                <w:szCs w:val="21"/>
              </w:rPr>
            </w:pPr>
          </w:p>
        </w:tc>
      </w:tr>
      <w:tr w:rsidR="00391249" w:rsidRPr="00391249" w14:paraId="6A8F71B5" w14:textId="76851181" w:rsidTr="00836927">
        <w:tc>
          <w:tcPr>
            <w:tcW w:w="14034" w:type="dxa"/>
            <w:gridSpan w:val="7"/>
            <w:shd w:val="clear" w:color="auto" w:fill="D9E2F3" w:themeFill="accent1" w:themeFillTint="33"/>
            <w:vAlign w:val="center"/>
          </w:tcPr>
          <w:p w14:paraId="41CE0F35" w14:textId="522E7AC5" w:rsidR="00391249" w:rsidRPr="00391249" w:rsidRDefault="00391249" w:rsidP="00391249">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lastRenderedPageBreak/>
              <w:t xml:space="preserve">Pasiūlymo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be PVM</w:t>
            </w:r>
          </w:p>
        </w:tc>
        <w:tc>
          <w:tcPr>
            <w:tcW w:w="1275" w:type="dxa"/>
            <w:shd w:val="clear" w:color="auto" w:fill="D9E2F3" w:themeFill="accent1" w:themeFillTint="33"/>
            <w:vAlign w:val="center"/>
          </w:tcPr>
          <w:p w14:paraId="01A8F268" w14:textId="77777777" w:rsidR="00391249" w:rsidRPr="00391249" w:rsidRDefault="00391249" w:rsidP="00391249">
            <w:pPr>
              <w:contextualSpacing/>
              <w:jc w:val="both"/>
              <w:rPr>
                <w:rFonts w:asciiTheme="minorHAnsi" w:hAnsiTheme="minorHAnsi" w:cstheme="minorHAnsi"/>
                <w:sz w:val="21"/>
                <w:szCs w:val="21"/>
              </w:rPr>
            </w:pPr>
          </w:p>
        </w:tc>
      </w:tr>
      <w:tr w:rsidR="00391249" w:rsidRPr="00391249" w14:paraId="0110025A" w14:textId="77777777" w:rsidTr="00836927">
        <w:tc>
          <w:tcPr>
            <w:tcW w:w="14034" w:type="dxa"/>
            <w:gridSpan w:val="7"/>
            <w:shd w:val="clear" w:color="auto" w:fill="D9E2F3" w:themeFill="accent1" w:themeFillTint="33"/>
            <w:vAlign w:val="center"/>
          </w:tcPr>
          <w:p w14:paraId="17CDF1B3" w14:textId="2B4DC4D3" w:rsidR="00391249" w:rsidRPr="00391249" w:rsidRDefault="00391249" w:rsidP="00391249">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PVM </w:t>
            </w:r>
            <w:r w:rsidRPr="00391249">
              <w:rPr>
                <w:rFonts w:asciiTheme="minorHAnsi" w:eastAsia="Calibri" w:hAnsiTheme="minorHAnsi" w:cstheme="minorHAnsi"/>
                <w:i/>
                <w:sz w:val="21"/>
                <w:szCs w:val="21"/>
                <w:lang w:eastAsia="en-US"/>
              </w:rPr>
              <w:t>(pildoma, jei taikoma)*</w:t>
            </w:r>
            <w:r>
              <w:rPr>
                <w:rFonts w:asciiTheme="minorHAnsi" w:eastAsia="Calibri" w:hAnsiTheme="minorHAnsi" w:cstheme="minorHAnsi"/>
                <w:i/>
                <w:sz w:val="21"/>
                <w:szCs w:val="21"/>
                <w:lang w:eastAsia="en-US"/>
              </w:rPr>
              <w:t>*</w:t>
            </w:r>
          </w:p>
        </w:tc>
        <w:tc>
          <w:tcPr>
            <w:tcW w:w="1275" w:type="dxa"/>
            <w:shd w:val="clear" w:color="auto" w:fill="D9E2F3" w:themeFill="accent1" w:themeFillTint="33"/>
            <w:vAlign w:val="center"/>
          </w:tcPr>
          <w:p w14:paraId="636911BA" w14:textId="77777777" w:rsidR="00391249" w:rsidRPr="00391249" w:rsidRDefault="00391249" w:rsidP="00391249">
            <w:pPr>
              <w:contextualSpacing/>
              <w:jc w:val="both"/>
              <w:rPr>
                <w:rFonts w:asciiTheme="minorHAnsi" w:hAnsiTheme="minorHAnsi" w:cstheme="minorHAnsi"/>
                <w:sz w:val="21"/>
                <w:szCs w:val="21"/>
              </w:rPr>
            </w:pPr>
          </w:p>
        </w:tc>
      </w:tr>
      <w:tr w:rsidR="00391249" w:rsidRPr="00391249" w14:paraId="3D8EB432" w14:textId="77777777" w:rsidTr="00836927">
        <w:tc>
          <w:tcPr>
            <w:tcW w:w="14034" w:type="dxa"/>
            <w:gridSpan w:val="7"/>
            <w:shd w:val="clear" w:color="auto" w:fill="D9E2F3" w:themeFill="accent1" w:themeFillTint="33"/>
            <w:vAlign w:val="center"/>
          </w:tcPr>
          <w:p w14:paraId="69706D17" w14:textId="06BEF1E1" w:rsidR="00391249" w:rsidRPr="00391249" w:rsidRDefault="00391249" w:rsidP="00391249">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su PVM</w:t>
            </w:r>
          </w:p>
        </w:tc>
        <w:tc>
          <w:tcPr>
            <w:tcW w:w="1275" w:type="dxa"/>
            <w:shd w:val="clear" w:color="auto" w:fill="D9E2F3" w:themeFill="accent1" w:themeFillTint="33"/>
            <w:vAlign w:val="center"/>
          </w:tcPr>
          <w:p w14:paraId="78D85764" w14:textId="77777777" w:rsidR="00391249" w:rsidRPr="00391249" w:rsidRDefault="00391249" w:rsidP="00391249">
            <w:pPr>
              <w:contextualSpacing/>
              <w:jc w:val="both"/>
              <w:rPr>
                <w:rFonts w:asciiTheme="minorHAnsi" w:hAnsiTheme="minorHAnsi" w:cstheme="minorHAnsi"/>
                <w:sz w:val="21"/>
                <w:szCs w:val="21"/>
              </w:rPr>
            </w:pPr>
          </w:p>
        </w:tc>
      </w:tr>
    </w:tbl>
    <w:p w14:paraId="5D9032F8" w14:textId="77777777" w:rsidR="00391249" w:rsidRDefault="00391249" w:rsidP="00391249">
      <w:pPr>
        <w:jc w:val="both"/>
        <w:rPr>
          <w:rFonts w:asciiTheme="minorHAnsi" w:eastAsia="Calibri" w:hAnsiTheme="minorHAnsi" w:cstheme="minorHAnsi"/>
          <w:i/>
          <w:iCs/>
          <w:sz w:val="21"/>
          <w:szCs w:val="21"/>
          <w:lang w:val="pt-BR" w:eastAsia="en-US"/>
        </w:rPr>
      </w:pPr>
      <w:r w:rsidRPr="00DC1F9E">
        <w:rPr>
          <w:rFonts w:asciiTheme="minorHAnsi" w:eastAsia="Calibri" w:hAnsiTheme="minorHAnsi" w:cstheme="minorHAnsi"/>
          <w:i/>
          <w:iCs/>
          <w:sz w:val="21"/>
          <w:szCs w:val="21"/>
          <w:lang w:val="pt-BR" w:eastAsia="en-US"/>
        </w:rPr>
        <w:t>* Pastaba:</w:t>
      </w:r>
      <w:r>
        <w:rPr>
          <w:rFonts w:asciiTheme="minorHAnsi" w:eastAsia="Calibri" w:hAnsiTheme="minorHAnsi" w:cstheme="minorHAnsi"/>
          <w:i/>
          <w:iCs/>
          <w:sz w:val="21"/>
          <w:szCs w:val="21"/>
          <w:lang w:val="pt-BR" w:eastAsia="en-US"/>
        </w:rPr>
        <w:t xml:space="preserve"> </w:t>
      </w:r>
      <w:r w:rsidRPr="00DC1F9E">
        <w:rPr>
          <w:rFonts w:asciiTheme="minorHAnsi" w:eastAsia="Calibri" w:hAnsiTheme="minorHAnsi" w:cstheme="minorHAnsi"/>
          <w:i/>
          <w:iCs/>
          <w:sz w:val="21"/>
          <w:szCs w:val="21"/>
          <w:lang w:val="pt-BR" w:eastAsia="en-US"/>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3D9C7228" w14:textId="77777777" w:rsidR="00391249" w:rsidRDefault="00391249" w:rsidP="00A81CE9">
      <w:pPr>
        <w:jc w:val="both"/>
        <w:rPr>
          <w:rFonts w:asciiTheme="minorHAnsi" w:eastAsia="Calibri" w:hAnsiTheme="minorHAnsi" w:cstheme="minorHAnsi"/>
          <w:i/>
          <w:iCs/>
          <w:sz w:val="21"/>
          <w:szCs w:val="21"/>
          <w:lang w:val="pt-BR" w:eastAsia="en-US"/>
        </w:rPr>
      </w:pPr>
    </w:p>
    <w:p w14:paraId="6C68D3FD" w14:textId="3739C08B"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Kainos pasiūlyme nurodomos suapvalintos, paliekant du skaitmenis po kablelio.</w:t>
      </w:r>
    </w:p>
    <w:p w14:paraId="0C9986ED" w14:textId="77777777"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Į bendrą pasiūlymo kainą įeina visos tiekėjo išlaidos ir mokesčiai, įskaitant ir PVM.</w:t>
      </w:r>
    </w:p>
    <w:p w14:paraId="78D9E8DE" w14:textId="35D44452" w:rsidR="00A81CE9" w:rsidRPr="00C62958" w:rsidRDefault="00A81CE9" w:rsidP="00A81CE9">
      <w:pPr>
        <w:jc w:val="both"/>
        <w:rPr>
          <w:rFonts w:asciiTheme="minorHAnsi" w:eastAsia="Calibri" w:hAnsiTheme="minorHAnsi" w:cstheme="minorHAnsi"/>
          <w:i/>
          <w:iCs/>
          <w:sz w:val="21"/>
          <w:szCs w:val="21"/>
          <w:lang w:val="fi-FI" w:eastAsia="en-US"/>
        </w:rPr>
      </w:pPr>
      <w:r w:rsidRPr="00C62958">
        <w:rPr>
          <w:rFonts w:asciiTheme="minorHAnsi" w:eastAsia="Calibri" w:hAnsiTheme="minorHAnsi" w:cstheme="minorHAnsi"/>
          <w:i/>
          <w:iCs/>
          <w:sz w:val="21"/>
          <w:szCs w:val="21"/>
          <w:lang w:val="pt-BR" w:eastAsia="en-US"/>
        </w:rPr>
        <w:t>*</w:t>
      </w:r>
      <w:r w:rsidR="00391249">
        <w:rPr>
          <w:rFonts w:asciiTheme="minorHAnsi" w:eastAsia="Calibri" w:hAnsiTheme="minorHAnsi" w:cstheme="minorHAnsi"/>
          <w:i/>
          <w:iCs/>
          <w:sz w:val="21"/>
          <w:szCs w:val="21"/>
          <w:lang w:val="pt-BR" w:eastAsia="en-US"/>
        </w:rPr>
        <w:t>*</w:t>
      </w:r>
      <w:r w:rsidRPr="00C62958">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C62958"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C62958" w14:paraId="39A8B8BA" w14:textId="77777777" w:rsidTr="0088682A">
        <w:trPr>
          <w:trHeight w:val="339"/>
        </w:trPr>
        <w:tc>
          <w:tcPr>
            <w:tcW w:w="4788" w:type="dxa"/>
            <w:vAlign w:val="center"/>
            <w:hideMark/>
          </w:tcPr>
          <w:p w14:paraId="332E87A2"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r w:rsidR="00A81CE9" w:rsidRPr="00C62958" w14:paraId="4DA69DE5" w14:textId="77777777" w:rsidTr="0088682A">
        <w:trPr>
          <w:trHeight w:val="339"/>
        </w:trPr>
        <w:tc>
          <w:tcPr>
            <w:tcW w:w="4788" w:type="dxa"/>
            <w:vAlign w:val="center"/>
            <w:hideMark/>
          </w:tcPr>
          <w:p w14:paraId="18C3926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C62958" w:rsidRDefault="00A81CE9" w:rsidP="00A81CE9">
      <w:pPr>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i/>
          <w:iCs/>
          <w:sz w:val="21"/>
          <w:szCs w:val="21"/>
          <w:lang w:eastAsia="en-US"/>
        </w:rPr>
        <w:t xml:space="preserve">Jei suma skaičiais neatitinka sumos žodžiais, teisinga laikoma suma žodžiais. </w:t>
      </w:r>
    </w:p>
    <w:p w14:paraId="7ADF44CD" w14:textId="77777777" w:rsidR="008645A8" w:rsidRPr="00C62958" w:rsidRDefault="008645A8" w:rsidP="002E41CF">
      <w:pPr>
        <w:contextualSpacing/>
        <w:jc w:val="both"/>
        <w:rPr>
          <w:rFonts w:asciiTheme="minorHAnsi" w:hAnsiTheme="minorHAnsi" w:cstheme="minorHAnsi"/>
          <w:sz w:val="21"/>
          <w:szCs w:val="21"/>
        </w:rPr>
      </w:pPr>
    </w:p>
    <w:p w14:paraId="5ACEA011" w14:textId="259D9AEF" w:rsidR="002E41CF" w:rsidRPr="00C62958" w:rsidRDefault="008645A8" w:rsidP="00523E41">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lang w:val="it-IT"/>
        </w:rPr>
        <w:t>5</w:t>
      </w:r>
      <w:r w:rsidR="002E41CF" w:rsidRPr="00C62958">
        <w:rPr>
          <w:rFonts w:asciiTheme="minorHAnsi" w:hAnsiTheme="minorHAnsi" w:cstheme="minorHAnsi"/>
          <w:sz w:val="21"/>
          <w:szCs w:val="21"/>
        </w:rPr>
        <w:t xml:space="preserve"> lentelė. </w:t>
      </w:r>
      <w:r w:rsidR="00523E41" w:rsidRPr="00C62958">
        <w:rPr>
          <w:rFonts w:asciiTheme="minorHAnsi" w:hAnsiTheme="minorHAnsi" w:cstheme="minorHAns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14459"/>
      </w:tblGrid>
      <w:tr w:rsidR="001646BA" w:rsidRPr="00C62958" w14:paraId="55E5A1C7" w14:textId="77777777" w:rsidTr="00391249">
        <w:tc>
          <w:tcPr>
            <w:tcW w:w="562" w:type="dxa"/>
            <w:shd w:val="clear" w:color="auto" w:fill="D9E2F3" w:themeFill="accent1" w:themeFillTint="33"/>
            <w:vAlign w:val="center"/>
          </w:tcPr>
          <w:p w14:paraId="50BE4254" w14:textId="1399D9B3"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Eil. Nr.</w:t>
            </w:r>
          </w:p>
        </w:tc>
        <w:tc>
          <w:tcPr>
            <w:tcW w:w="14459" w:type="dxa"/>
            <w:shd w:val="clear" w:color="auto" w:fill="D9E2F3" w:themeFill="accent1" w:themeFillTint="33"/>
            <w:vAlign w:val="center"/>
          </w:tcPr>
          <w:p w14:paraId="2E03767F" w14:textId="205B8648"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Pateiktų dokumentų pavadinimai</w:t>
            </w:r>
          </w:p>
        </w:tc>
      </w:tr>
      <w:tr w:rsidR="001646BA" w:rsidRPr="00C62958" w14:paraId="439109C5" w14:textId="77777777" w:rsidTr="00391249">
        <w:tc>
          <w:tcPr>
            <w:tcW w:w="562" w:type="dxa"/>
            <w:shd w:val="clear" w:color="auto" w:fill="D9E2F3" w:themeFill="accent1" w:themeFillTint="33"/>
            <w:vAlign w:val="center"/>
          </w:tcPr>
          <w:p w14:paraId="657C3F9C" w14:textId="0E72C33F" w:rsidR="001646BA" w:rsidRPr="00C62958" w:rsidRDefault="001646BA" w:rsidP="001646BA">
            <w:pPr>
              <w:contextualSpacing/>
              <w:jc w:val="center"/>
              <w:rPr>
                <w:rFonts w:asciiTheme="minorHAnsi" w:hAnsiTheme="minorHAnsi" w:cstheme="minorHAnsi"/>
                <w:b/>
                <w:bCs/>
                <w:sz w:val="21"/>
                <w:szCs w:val="21"/>
                <w:lang w:val="en-US"/>
              </w:rPr>
            </w:pPr>
            <w:r w:rsidRPr="00C62958">
              <w:rPr>
                <w:rFonts w:asciiTheme="minorHAnsi" w:hAnsiTheme="minorHAnsi" w:cstheme="minorHAnsi"/>
                <w:b/>
                <w:bCs/>
                <w:sz w:val="21"/>
                <w:szCs w:val="21"/>
                <w:lang w:val="en-US"/>
              </w:rPr>
              <w:t>1.</w:t>
            </w:r>
          </w:p>
        </w:tc>
        <w:tc>
          <w:tcPr>
            <w:tcW w:w="14459" w:type="dxa"/>
            <w:vAlign w:val="center"/>
          </w:tcPr>
          <w:p w14:paraId="6AA12839" w14:textId="77777777" w:rsidR="001646BA" w:rsidRPr="00C62958" w:rsidRDefault="001646BA" w:rsidP="00523E41">
            <w:pPr>
              <w:contextualSpacing/>
              <w:jc w:val="both"/>
              <w:rPr>
                <w:rFonts w:asciiTheme="minorHAnsi" w:hAnsiTheme="minorHAnsi" w:cstheme="minorHAnsi"/>
                <w:sz w:val="21"/>
                <w:szCs w:val="21"/>
              </w:rPr>
            </w:pPr>
          </w:p>
        </w:tc>
      </w:tr>
      <w:tr w:rsidR="001646BA" w:rsidRPr="00C62958" w14:paraId="1ED62DB0" w14:textId="77777777" w:rsidTr="00391249">
        <w:tc>
          <w:tcPr>
            <w:tcW w:w="562" w:type="dxa"/>
            <w:shd w:val="clear" w:color="auto" w:fill="D9E2F3" w:themeFill="accent1" w:themeFillTint="33"/>
            <w:vAlign w:val="center"/>
          </w:tcPr>
          <w:p w14:paraId="17FAA2CB" w14:textId="4BDA8196"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14459" w:type="dxa"/>
            <w:vAlign w:val="center"/>
          </w:tcPr>
          <w:p w14:paraId="05440DE8" w14:textId="77777777" w:rsidR="001646BA" w:rsidRPr="00C62958" w:rsidRDefault="001646BA" w:rsidP="00523E41">
            <w:pPr>
              <w:contextualSpacing/>
              <w:jc w:val="both"/>
              <w:rPr>
                <w:rFonts w:asciiTheme="minorHAnsi" w:hAnsiTheme="minorHAnsi" w:cstheme="minorHAnsi"/>
                <w:sz w:val="21"/>
                <w:szCs w:val="21"/>
              </w:rPr>
            </w:pPr>
          </w:p>
        </w:tc>
      </w:tr>
    </w:tbl>
    <w:p w14:paraId="193AA9E6" w14:textId="669CB6EF" w:rsidR="002E41CF" w:rsidRPr="00C62958" w:rsidRDefault="00523E41" w:rsidP="004D56A5">
      <w:pPr>
        <w:tabs>
          <w:tab w:val="left" w:pos="0"/>
        </w:tabs>
        <w:ind w:firstLine="284"/>
        <w:jc w:val="both"/>
        <w:rPr>
          <w:rFonts w:asciiTheme="minorHAnsi" w:eastAsia="Calibri" w:hAnsiTheme="minorHAnsi" w:cstheme="minorHAnsi"/>
          <w:sz w:val="21"/>
          <w:szCs w:val="21"/>
        </w:rPr>
      </w:pPr>
      <w:r w:rsidRPr="00C62958">
        <w:rPr>
          <w:rFonts w:asciiTheme="minorHAnsi" w:hAnsiTheme="minorHAnsi" w:cstheme="minorHAnsi"/>
          <w:i/>
          <w:sz w:val="21"/>
          <w:szCs w:val="21"/>
          <w:lang w:eastAsia="lt-LT"/>
        </w:rPr>
        <w:t>PASTABA. Pildyti, jeigu bus pateikta konfidenciali informacija. Tiekėjas negali nurodyti, kad konfidenciali informacija yra pasiūlymo kaina arba, kad visas pasiūlymas yra konfidencialus.</w:t>
      </w:r>
      <w:r w:rsidRPr="00C62958">
        <w:rPr>
          <w:rFonts w:asciiTheme="minorHAnsi" w:hAnsiTheme="minorHAnsi" w:cstheme="minorHAnsi"/>
          <w:sz w:val="21"/>
          <w:szCs w:val="21"/>
          <w:lang w:eastAsia="lt-LT"/>
        </w:rPr>
        <w:t xml:space="preserve"> </w:t>
      </w:r>
      <w:r w:rsidRPr="00C62958">
        <w:rPr>
          <w:rFonts w:asciiTheme="minorHAnsi" w:hAnsiTheme="minorHAnsi" w:cstheme="minorHAnsi"/>
          <w:i/>
          <w:sz w:val="21"/>
          <w:szCs w:val="21"/>
          <w:lang w:eastAsia="lt-LT"/>
        </w:rPr>
        <w:t>Jei tiekėjas nenurodo konfidencialios informacijos, laikoma, kad tiekėjo pateiktame pasiūlyme nėra konfidencialios informacijos</w:t>
      </w:r>
      <w:r w:rsidRPr="00C62958">
        <w:rPr>
          <w:rFonts w:asciiTheme="minorHAnsi" w:hAnsiTheme="minorHAnsi" w:cstheme="minorHAnsi"/>
          <w:bCs/>
          <w:i/>
          <w:sz w:val="21"/>
          <w:szCs w:val="21"/>
          <w:lang w:eastAsia="lt-LT"/>
        </w:rPr>
        <w:t xml:space="preserve">. </w:t>
      </w:r>
    </w:p>
    <w:p w14:paraId="7A9488FC" w14:textId="16A18709" w:rsidR="002E41CF" w:rsidRPr="00C62958" w:rsidRDefault="002E41CF" w:rsidP="002E41CF">
      <w:pPr>
        <w:tabs>
          <w:tab w:val="left" w:pos="0"/>
        </w:tabs>
        <w:ind w:firstLine="851"/>
        <w:jc w:val="both"/>
        <w:rPr>
          <w:rFonts w:asciiTheme="minorHAnsi" w:eastAsia="Calibri" w:hAnsiTheme="minorHAnsi" w:cstheme="minorHAnsi"/>
          <w:sz w:val="21"/>
          <w:szCs w:val="21"/>
        </w:rPr>
      </w:pPr>
    </w:p>
    <w:p w14:paraId="3B5B784F" w14:textId="77777777" w:rsidR="00C30C72" w:rsidRPr="00C62958" w:rsidRDefault="00C30C72" w:rsidP="00C30C72">
      <w:pPr>
        <w:tabs>
          <w:tab w:val="left" w:pos="0"/>
        </w:tabs>
        <w:ind w:firstLine="851"/>
        <w:jc w:val="both"/>
        <w:rPr>
          <w:rFonts w:asciiTheme="minorHAnsi" w:eastAsia="Calibri" w:hAnsiTheme="minorHAnsi" w:cstheme="minorHAnsi"/>
          <w:b/>
          <w:bCs/>
          <w:i/>
          <w:iCs/>
          <w:sz w:val="21"/>
          <w:szCs w:val="21"/>
        </w:rPr>
      </w:pPr>
      <w:r w:rsidRPr="00C62958">
        <w:rPr>
          <w:rFonts w:asciiTheme="minorHAnsi" w:eastAsia="Calibri" w:hAnsiTheme="minorHAnsi" w:cstheme="minorHAnsi"/>
          <w:b/>
          <w:bCs/>
          <w:i/>
          <w:iCs/>
          <w:sz w:val="21"/>
          <w:szCs w:val="21"/>
        </w:rPr>
        <w:t>Pasirašydami šį pasiūlymą, tvirtiname, kad:</w:t>
      </w:r>
    </w:p>
    <w:p w14:paraId="3F232FAA"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1.</w:t>
      </w:r>
      <w:r w:rsidRPr="00C62958">
        <w:rPr>
          <w:rFonts w:asciiTheme="minorHAnsi" w:eastAsia="Calibri" w:hAnsiTheme="minorHAnsi" w:cstheme="minorHAns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2.</w:t>
      </w:r>
      <w:r w:rsidRPr="00C62958">
        <w:rPr>
          <w:rFonts w:asciiTheme="minorHAnsi" w:eastAsia="Calibri" w:hAnsiTheme="minorHAnsi" w:cstheme="minorHAnsi"/>
          <w:sz w:val="21"/>
          <w:szCs w:val="21"/>
        </w:rPr>
        <w:tab/>
        <w:t>sutinkame su visomis pirkimo sąlygomis, nustatytomis pirkimo dokumentuose, jų papildymuose, paaiškinimuose.</w:t>
      </w:r>
    </w:p>
    <w:p w14:paraId="42BB0F86"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3.</w:t>
      </w:r>
      <w:r w:rsidRPr="00C62958">
        <w:rPr>
          <w:rFonts w:asciiTheme="minorHAnsi" w:eastAsia="Calibri" w:hAnsiTheme="minorHAnsi" w:cstheme="minorHAnsi"/>
          <w:sz w:val="21"/>
          <w:szCs w:val="21"/>
        </w:rPr>
        <w:tab/>
        <w:t>siūlomas pirkimo objektas visiškai atitinka pirkimo dokumentuose nurodytus reikalavimus;</w:t>
      </w:r>
    </w:p>
    <w:p w14:paraId="1D4F72FB"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4.</w:t>
      </w:r>
      <w:r w:rsidRPr="00C62958">
        <w:rPr>
          <w:rFonts w:asciiTheme="minorHAnsi" w:eastAsia="Calibri" w:hAnsiTheme="minorHAnsi" w:cstheme="minorHAnsi"/>
          <w:sz w:val="21"/>
          <w:szCs w:val="21"/>
        </w:rPr>
        <w:tab/>
        <w:t>pasiūlymo dokumentuose pateikti duomenys ir informacija yra teisinga ir apima viską, ko reikia tinkamam sutarties įvykdymui;</w:t>
      </w:r>
    </w:p>
    <w:p w14:paraId="0BFABEDC"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lastRenderedPageBreak/>
        <w:t>5.</w:t>
      </w:r>
      <w:r w:rsidRPr="00C62958">
        <w:rPr>
          <w:rFonts w:asciiTheme="minorHAnsi" w:eastAsia="Calibri" w:hAnsiTheme="minorHAnsi" w:cstheme="minorHAnsi"/>
          <w:sz w:val="21"/>
          <w:szCs w:val="21"/>
        </w:rPr>
        <w:tab/>
        <w:t>dokumentų skaitmeninės kopijos ir elektroninėmis priemonėmis pateikti duomenys yra tikri;</w:t>
      </w:r>
    </w:p>
    <w:p w14:paraId="2D78AFD3"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6.</w:t>
      </w:r>
      <w:r w:rsidRPr="00C62958">
        <w:rPr>
          <w:rFonts w:asciiTheme="minorHAnsi" w:eastAsia="Calibri" w:hAnsiTheme="minorHAnsi" w:cstheme="minorHAns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7.</w:t>
      </w:r>
      <w:r w:rsidRPr="00C62958">
        <w:rPr>
          <w:rFonts w:asciiTheme="minorHAnsi" w:eastAsia="Calibri" w:hAnsiTheme="minorHAnsi" w:cstheme="minorHAns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8.</w:t>
      </w:r>
      <w:r w:rsidRPr="00C62958">
        <w:rPr>
          <w:rFonts w:asciiTheme="minorHAnsi" w:eastAsia="Calibri" w:hAnsiTheme="minorHAnsi" w:cstheme="minorHAnsi"/>
          <w:sz w:val="21"/>
          <w:szCs w:val="21"/>
        </w:rPr>
        <w:tab/>
        <w:t>pasiūlymas galioja 90 (devyniasdešimt) dienų nuo pasiūlymų pateikimo termino dienos.</w:t>
      </w:r>
    </w:p>
    <w:p w14:paraId="63E08F4D" w14:textId="77777777" w:rsidR="00C30C72" w:rsidRPr="00C62958" w:rsidRDefault="00C30C72" w:rsidP="00523E41">
      <w:pPr>
        <w:tabs>
          <w:tab w:val="left" w:pos="0"/>
        </w:tabs>
        <w:ind w:firstLine="851"/>
        <w:jc w:val="both"/>
        <w:rPr>
          <w:rFonts w:asciiTheme="minorHAnsi" w:eastAsia="Calibri" w:hAnsiTheme="minorHAnsi" w:cstheme="minorHAnsi"/>
          <w:sz w:val="21"/>
          <w:szCs w:val="21"/>
        </w:rPr>
      </w:pPr>
    </w:p>
    <w:p w14:paraId="7EFDA69A" w14:textId="77777777" w:rsidR="00523E41" w:rsidRPr="00C62958" w:rsidRDefault="00523E41" w:rsidP="002E41CF">
      <w:pPr>
        <w:tabs>
          <w:tab w:val="left" w:pos="0"/>
        </w:tabs>
        <w:ind w:firstLine="851"/>
        <w:jc w:val="both"/>
        <w:rPr>
          <w:rFonts w:asciiTheme="minorHAnsi" w:eastAsia="Calibri" w:hAnsiTheme="minorHAnsi" w:cstheme="minorHAnsi"/>
          <w:sz w:val="21"/>
          <w:szCs w:val="21"/>
        </w:rPr>
      </w:pPr>
    </w:p>
    <w:p w14:paraId="2F5820BC" w14:textId="77777777" w:rsidR="002E41CF" w:rsidRPr="00C62958" w:rsidRDefault="002E41CF" w:rsidP="004D56A5">
      <w:pPr>
        <w:tabs>
          <w:tab w:val="left" w:pos="0"/>
        </w:tabs>
        <w:ind w:firstLine="142"/>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______________________________________________________________</w:t>
      </w:r>
    </w:p>
    <w:p w14:paraId="62ECA96E" w14:textId="77777777" w:rsidR="002E41CF" w:rsidRPr="00C62958" w:rsidRDefault="002E41CF" w:rsidP="00523E41">
      <w:pPr>
        <w:ind w:firstLine="142"/>
        <w:rPr>
          <w:rFonts w:asciiTheme="minorHAnsi" w:eastAsia="Calibri" w:hAnsiTheme="minorHAnsi" w:cstheme="minorHAnsi"/>
          <w:i/>
          <w:sz w:val="21"/>
          <w:szCs w:val="21"/>
        </w:rPr>
      </w:pPr>
      <w:r w:rsidRPr="00C62958">
        <w:rPr>
          <w:rFonts w:asciiTheme="minorHAnsi" w:eastAsia="Calibri" w:hAnsiTheme="minorHAnsi" w:cstheme="minorHAnsi"/>
          <w:sz w:val="21"/>
          <w:szCs w:val="21"/>
        </w:rPr>
        <w:t>(</w:t>
      </w:r>
      <w:r w:rsidRPr="00C62958">
        <w:rPr>
          <w:rFonts w:asciiTheme="minorHAnsi" w:eastAsia="Calibri" w:hAnsiTheme="minorHAnsi" w:cstheme="minorHAnsi"/>
          <w:i/>
          <w:sz w:val="21"/>
          <w:szCs w:val="21"/>
        </w:rPr>
        <w:t>Tiekėjo arba jo įgalioto asmens pareigos, vardas, pavardė, parašas)</w:t>
      </w:r>
    </w:p>
    <w:p w14:paraId="2C2CD8B3" w14:textId="77777777" w:rsidR="002E41CF" w:rsidRPr="00C62958" w:rsidRDefault="002E41CF" w:rsidP="002E41CF">
      <w:pPr>
        <w:ind w:firstLine="851"/>
        <w:rPr>
          <w:rFonts w:asciiTheme="minorHAnsi" w:eastAsia="Calibri" w:hAnsiTheme="minorHAnsi" w:cstheme="minorHAnsi"/>
          <w:i/>
          <w:sz w:val="21"/>
          <w:szCs w:val="21"/>
        </w:rPr>
      </w:pPr>
    </w:p>
    <w:p w14:paraId="6C402F2C" w14:textId="755EA916" w:rsidR="0020649D" w:rsidRPr="00C62958" w:rsidRDefault="0020649D" w:rsidP="00C86EBA">
      <w:pPr>
        <w:rPr>
          <w:rFonts w:asciiTheme="minorHAnsi" w:hAnsiTheme="minorHAnsi" w:cstheme="minorHAnsi"/>
          <w:sz w:val="21"/>
          <w:szCs w:val="21"/>
        </w:rPr>
      </w:pPr>
    </w:p>
    <w:sectPr w:rsidR="0020649D" w:rsidRPr="00C62958" w:rsidSect="009053CA">
      <w:headerReference w:type="first" r:id="rId7"/>
      <w:pgSz w:w="16838" w:h="11906" w:orient="landscape"/>
      <w:pgMar w:top="1134" w:right="567" w:bottom="1134"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4CF8" w14:textId="77777777" w:rsidR="00F93E00" w:rsidRDefault="00F93E00" w:rsidP="0001197F">
      <w:r>
        <w:separator/>
      </w:r>
    </w:p>
  </w:endnote>
  <w:endnote w:type="continuationSeparator" w:id="0">
    <w:p w14:paraId="453A65B4" w14:textId="77777777" w:rsidR="00F93E00" w:rsidRDefault="00F93E00"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04CB6" w14:textId="77777777" w:rsidR="00F93E00" w:rsidRDefault="00F93E00" w:rsidP="0001197F">
      <w:r>
        <w:separator/>
      </w:r>
    </w:p>
  </w:footnote>
  <w:footnote w:type="continuationSeparator" w:id="0">
    <w:p w14:paraId="25A70F03" w14:textId="77777777" w:rsidR="00F93E00" w:rsidRDefault="00F93E00"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3C8FA2F2"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9053CA">
      <w:rPr>
        <w:rFonts w:asciiTheme="minorHAnsi" w:eastAsia="Calibri" w:hAnsiTheme="minorHAnsi" w:cstheme="minorHAnsi"/>
        <w:color w:val="808080" w:themeColor="background1" w:themeShade="80"/>
        <w:sz w:val="21"/>
        <w:szCs w:val="21"/>
        <w:lang w:eastAsia="lt-LT"/>
      </w:rPr>
      <w:t xml:space="preserve">                                                                                                      </w:t>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836927">
      <w:rPr>
        <w:rFonts w:asciiTheme="minorHAnsi" w:eastAsia="Calibri" w:hAnsiTheme="minorHAnsi" w:cstheme="minorHAnsi"/>
        <w:color w:val="808080" w:themeColor="background1" w:themeShade="80"/>
        <w:sz w:val="21"/>
        <w:szCs w:val="21"/>
        <w:lang w:eastAsia="lt-LT"/>
      </w:rPr>
      <w:t>5</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89836991">
    <w:abstractNumId w:val="0"/>
  </w:num>
  <w:num w:numId="2" w16cid:durableId="146395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4D18"/>
    <w:rsid w:val="00005573"/>
    <w:rsid w:val="0001197F"/>
    <w:rsid w:val="00026B3F"/>
    <w:rsid w:val="0003494B"/>
    <w:rsid w:val="00066426"/>
    <w:rsid w:val="00066C72"/>
    <w:rsid w:val="00085EDB"/>
    <w:rsid w:val="000B1E1B"/>
    <w:rsid w:val="000B3212"/>
    <w:rsid w:val="000B5437"/>
    <w:rsid w:val="000E05E1"/>
    <w:rsid w:val="000E1692"/>
    <w:rsid w:val="000F4CEF"/>
    <w:rsid w:val="00147C10"/>
    <w:rsid w:val="001646BA"/>
    <w:rsid w:val="001874F0"/>
    <w:rsid w:val="001C4D58"/>
    <w:rsid w:val="001D6732"/>
    <w:rsid w:val="001D6B9C"/>
    <w:rsid w:val="001D6FA3"/>
    <w:rsid w:val="001E1DE3"/>
    <w:rsid w:val="0020649D"/>
    <w:rsid w:val="002300CF"/>
    <w:rsid w:val="002651EB"/>
    <w:rsid w:val="00267A62"/>
    <w:rsid w:val="002C4FF2"/>
    <w:rsid w:val="002E41CF"/>
    <w:rsid w:val="00303678"/>
    <w:rsid w:val="0033502E"/>
    <w:rsid w:val="00336114"/>
    <w:rsid w:val="0035018E"/>
    <w:rsid w:val="00351788"/>
    <w:rsid w:val="003541BF"/>
    <w:rsid w:val="0037153B"/>
    <w:rsid w:val="00384844"/>
    <w:rsid w:val="00390EB7"/>
    <w:rsid w:val="00391249"/>
    <w:rsid w:val="003D1B61"/>
    <w:rsid w:val="003D5C28"/>
    <w:rsid w:val="003E046A"/>
    <w:rsid w:val="003E365F"/>
    <w:rsid w:val="00441FCA"/>
    <w:rsid w:val="0044463C"/>
    <w:rsid w:val="00446D1F"/>
    <w:rsid w:val="00447764"/>
    <w:rsid w:val="00471971"/>
    <w:rsid w:val="00480971"/>
    <w:rsid w:val="00492662"/>
    <w:rsid w:val="00496E08"/>
    <w:rsid w:val="004A0FB8"/>
    <w:rsid w:val="004D4A36"/>
    <w:rsid w:val="004D56A5"/>
    <w:rsid w:val="004F4380"/>
    <w:rsid w:val="00500BDD"/>
    <w:rsid w:val="00513397"/>
    <w:rsid w:val="005152F1"/>
    <w:rsid w:val="00523E41"/>
    <w:rsid w:val="00553B1B"/>
    <w:rsid w:val="00557766"/>
    <w:rsid w:val="00560542"/>
    <w:rsid w:val="005819B8"/>
    <w:rsid w:val="00590E97"/>
    <w:rsid w:val="005B3627"/>
    <w:rsid w:val="005E1FCD"/>
    <w:rsid w:val="00602A67"/>
    <w:rsid w:val="0061159E"/>
    <w:rsid w:val="00635AD9"/>
    <w:rsid w:val="006419E7"/>
    <w:rsid w:val="006477D1"/>
    <w:rsid w:val="0065552D"/>
    <w:rsid w:val="00697D86"/>
    <w:rsid w:val="006A388D"/>
    <w:rsid w:val="006B01EE"/>
    <w:rsid w:val="006E51B1"/>
    <w:rsid w:val="00724C4D"/>
    <w:rsid w:val="00735AD7"/>
    <w:rsid w:val="00783444"/>
    <w:rsid w:val="007A7D27"/>
    <w:rsid w:val="007C34DF"/>
    <w:rsid w:val="007F7A17"/>
    <w:rsid w:val="00810C3C"/>
    <w:rsid w:val="00815C73"/>
    <w:rsid w:val="008253A3"/>
    <w:rsid w:val="00832A5E"/>
    <w:rsid w:val="00836927"/>
    <w:rsid w:val="00836E1C"/>
    <w:rsid w:val="00862358"/>
    <w:rsid w:val="008645A8"/>
    <w:rsid w:val="008673E7"/>
    <w:rsid w:val="008911D7"/>
    <w:rsid w:val="00895A06"/>
    <w:rsid w:val="008F29DB"/>
    <w:rsid w:val="009053CA"/>
    <w:rsid w:val="00963671"/>
    <w:rsid w:val="00966D19"/>
    <w:rsid w:val="0097532B"/>
    <w:rsid w:val="00975CE9"/>
    <w:rsid w:val="009D7ECD"/>
    <w:rsid w:val="00A4448B"/>
    <w:rsid w:val="00A54DD2"/>
    <w:rsid w:val="00A6718B"/>
    <w:rsid w:val="00A81CE9"/>
    <w:rsid w:val="00A943B9"/>
    <w:rsid w:val="00AB6F2C"/>
    <w:rsid w:val="00AE5609"/>
    <w:rsid w:val="00B44AA1"/>
    <w:rsid w:val="00B51B90"/>
    <w:rsid w:val="00B87149"/>
    <w:rsid w:val="00BA049B"/>
    <w:rsid w:val="00BA6C79"/>
    <w:rsid w:val="00BC2000"/>
    <w:rsid w:val="00BE7320"/>
    <w:rsid w:val="00C16BDB"/>
    <w:rsid w:val="00C24407"/>
    <w:rsid w:val="00C30C72"/>
    <w:rsid w:val="00C32865"/>
    <w:rsid w:val="00C47F23"/>
    <w:rsid w:val="00C5683B"/>
    <w:rsid w:val="00C62958"/>
    <w:rsid w:val="00C7706D"/>
    <w:rsid w:val="00C86EBA"/>
    <w:rsid w:val="00CA7D4C"/>
    <w:rsid w:val="00CD4225"/>
    <w:rsid w:val="00CE161C"/>
    <w:rsid w:val="00CF45E2"/>
    <w:rsid w:val="00D044F7"/>
    <w:rsid w:val="00D549FE"/>
    <w:rsid w:val="00D575EB"/>
    <w:rsid w:val="00D578DE"/>
    <w:rsid w:val="00D60C0F"/>
    <w:rsid w:val="00D72BF0"/>
    <w:rsid w:val="00D861D9"/>
    <w:rsid w:val="00D94F49"/>
    <w:rsid w:val="00DA7AFB"/>
    <w:rsid w:val="00DD6DA5"/>
    <w:rsid w:val="00E022DB"/>
    <w:rsid w:val="00E054D6"/>
    <w:rsid w:val="00E1659E"/>
    <w:rsid w:val="00E33789"/>
    <w:rsid w:val="00E45DF0"/>
    <w:rsid w:val="00E57C7D"/>
    <w:rsid w:val="00E97D39"/>
    <w:rsid w:val="00EA62F8"/>
    <w:rsid w:val="00EC7DED"/>
    <w:rsid w:val="00EE69E0"/>
    <w:rsid w:val="00F02AE1"/>
    <w:rsid w:val="00F27442"/>
    <w:rsid w:val="00F416E4"/>
    <w:rsid w:val="00F830A4"/>
    <w:rsid w:val="00F93E00"/>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Normal"/>
    <w:next w:val="Normal"/>
    <w:link w:val="Heading1Char"/>
    <w:qFormat/>
    <w:rsid w:val="001E1DE3"/>
    <w:pPr>
      <w:keepNext/>
      <w:numPr>
        <w:numId w:val="2"/>
      </w:numPr>
      <w:suppressAutoHyphens w:val="0"/>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1E1DE3"/>
    <w:pPr>
      <w:numPr>
        <w:ilvl w:val="1"/>
        <w:numId w:val="2"/>
      </w:numPr>
      <w:suppressAutoHyphens w:val="0"/>
      <w:jc w:val="both"/>
      <w:outlineLvl w:val="1"/>
    </w:pPr>
    <w:rPr>
      <w:lang w:eastAsia="lt-LT"/>
    </w:rPr>
  </w:style>
  <w:style w:type="paragraph" w:styleId="Heading3">
    <w:name w:val="heading 3"/>
    <w:aliases w:val="Section Header3,Sub-Clause Paragraph"/>
    <w:basedOn w:val="Normal"/>
    <w:next w:val="Normal"/>
    <w:link w:val="Heading3Char"/>
    <w:qFormat/>
    <w:rsid w:val="001E1DE3"/>
    <w:pPr>
      <w:keepNext/>
      <w:numPr>
        <w:ilvl w:val="2"/>
        <w:numId w:val="2"/>
      </w:numPr>
      <w:suppressAutoHyphens w:val="0"/>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1E1DE3"/>
    <w:pPr>
      <w:keepNext/>
      <w:numPr>
        <w:ilvl w:val="3"/>
        <w:numId w:val="2"/>
      </w:numPr>
      <w:suppressAutoHyphens w:val="0"/>
      <w:outlineLvl w:val="3"/>
    </w:pPr>
    <w:rPr>
      <w:b/>
      <w:sz w:val="44"/>
      <w:lang w:eastAsia="lt-LT"/>
    </w:rPr>
  </w:style>
  <w:style w:type="paragraph" w:styleId="Heading5">
    <w:name w:val="heading 5"/>
    <w:basedOn w:val="Normal"/>
    <w:next w:val="Normal"/>
    <w:link w:val="Heading5Char"/>
    <w:qFormat/>
    <w:rsid w:val="001E1DE3"/>
    <w:pPr>
      <w:keepNext/>
      <w:numPr>
        <w:ilvl w:val="4"/>
        <w:numId w:val="2"/>
      </w:numPr>
      <w:suppressAutoHyphens w:val="0"/>
      <w:outlineLvl w:val="4"/>
    </w:pPr>
    <w:rPr>
      <w:b/>
      <w:sz w:val="40"/>
      <w:lang w:eastAsia="lt-LT"/>
    </w:rPr>
  </w:style>
  <w:style w:type="paragraph" w:styleId="Heading6">
    <w:name w:val="heading 6"/>
    <w:basedOn w:val="Normal"/>
    <w:next w:val="Normal"/>
    <w:link w:val="Heading6Char"/>
    <w:qFormat/>
    <w:rsid w:val="001E1DE3"/>
    <w:pPr>
      <w:keepNext/>
      <w:numPr>
        <w:ilvl w:val="5"/>
        <w:numId w:val="2"/>
      </w:numPr>
      <w:suppressAutoHyphens w:val="0"/>
      <w:outlineLvl w:val="5"/>
    </w:pPr>
    <w:rPr>
      <w:b/>
      <w:sz w:val="36"/>
      <w:lang w:eastAsia="lt-LT"/>
    </w:rPr>
  </w:style>
  <w:style w:type="paragraph" w:styleId="Heading7">
    <w:name w:val="heading 7"/>
    <w:basedOn w:val="Normal"/>
    <w:next w:val="Normal"/>
    <w:link w:val="Heading7Char"/>
    <w:qFormat/>
    <w:rsid w:val="001E1DE3"/>
    <w:pPr>
      <w:keepNext/>
      <w:numPr>
        <w:ilvl w:val="6"/>
        <w:numId w:val="2"/>
      </w:numPr>
      <w:suppressAutoHyphens w:val="0"/>
      <w:outlineLvl w:val="6"/>
    </w:pPr>
    <w:rPr>
      <w:sz w:val="48"/>
      <w:lang w:eastAsia="lt-LT"/>
    </w:rPr>
  </w:style>
  <w:style w:type="paragraph" w:styleId="Heading8">
    <w:name w:val="heading 8"/>
    <w:basedOn w:val="Normal"/>
    <w:next w:val="Normal"/>
    <w:link w:val="Heading8Char"/>
    <w:qFormat/>
    <w:rsid w:val="001E1DE3"/>
    <w:pPr>
      <w:keepNext/>
      <w:numPr>
        <w:ilvl w:val="7"/>
        <w:numId w:val="2"/>
      </w:numPr>
      <w:suppressAutoHyphens w:val="0"/>
      <w:outlineLvl w:val="7"/>
    </w:pPr>
    <w:rPr>
      <w:b/>
      <w:sz w:val="18"/>
      <w:lang w:eastAsia="lt-LT"/>
    </w:rPr>
  </w:style>
  <w:style w:type="paragraph" w:styleId="Heading9">
    <w:name w:val="heading 9"/>
    <w:basedOn w:val="Normal"/>
    <w:next w:val="Normal"/>
    <w:link w:val="Heading9Char"/>
    <w:qFormat/>
    <w:rsid w:val="001E1DE3"/>
    <w:pPr>
      <w:keepNext/>
      <w:numPr>
        <w:ilvl w:val="8"/>
        <w:numId w:val="2"/>
      </w:numPr>
      <w:suppressAutoHyphens w:val="0"/>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customStyle="1" w:styleId="Heading1Char">
    <w:name w:val="Heading 1 Char"/>
    <w:basedOn w:val="DefaultParagraphFont"/>
    <w:link w:val="Heading1"/>
    <w:rsid w:val="001E1DE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1E1DE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1E1DE3"/>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1E1DE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1E1DE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E1DE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E1DE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E1DE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E1DE3"/>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6419E7"/>
    <w:rPr>
      <w:i/>
      <w:iCs/>
    </w:rPr>
  </w:style>
  <w:style w:type="paragraph" w:customStyle="1" w:styleId="Komentarotekstas1">
    <w:name w:val="Komentaro tekstas1"/>
    <w:basedOn w:val="Normal"/>
    <w:rsid w:val="00E33789"/>
    <w:pPr>
      <w:autoSpaceDN w:val="0"/>
    </w:pPr>
    <w:rPr>
      <w:sz w:val="20"/>
      <w:lang w:eastAsia="en-US"/>
    </w:rPr>
  </w:style>
  <w:style w:type="character" w:customStyle="1" w:styleId="KomentarotemaDiagrama">
    <w:name w:val="Komentaro tema Diagrama"/>
    <w:basedOn w:val="DefaultParagraphFont"/>
    <w:rsid w:val="00E3378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4138</Words>
  <Characters>23593</Characters>
  <Application>Microsoft Office Word</Application>
  <DocSecurity>0</DocSecurity>
  <Lines>196</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27676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2025-12-21T21:11:00Z</dcterms:created>
  <dcterms:modified xsi:type="dcterms:W3CDTF">2025-12-21T21:19:00Z</dcterms:modified>
</cp:coreProperties>
</file>